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EastAsia" w:cstheme="minorBidi"/>
          <w:b w:val="0"/>
          <w:bCs w:val="0"/>
          <w:color w:val="5A5A5A" w:themeColor="text1" w:themeTint="A5"/>
          <w:spacing w:val="15"/>
          <w:kern w:val="0"/>
          <w:sz w:val="22"/>
          <w:szCs w:val="22"/>
        </w:rPr>
        <w:id w:val="1403949648"/>
        <w:docPartObj>
          <w:docPartGallery w:val="Cover Pages"/>
          <w:docPartUnique/>
        </w:docPartObj>
      </w:sdtPr>
      <w:sdtEndPr>
        <w:rPr>
          <w:color w:val="5A5A5A"/>
        </w:rPr>
      </w:sdtEndPr>
      <w:sdtContent>
        <w:p w14:paraId="3DFF562C" w14:textId="7D1AAA63" w:rsidR="001A25EF" w:rsidRDefault="001A25EF" w:rsidP="00013CCF">
          <w:pPr>
            <w:pStyle w:val="Heading1"/>
          </w:pPr>
        </w:p>
        <w:p w14:paraId="0799BBD1" w14:textId="77777777" w:rsidR="00D26F87" w:rsidRPr="00D26F87" w:rsidRDefault="00D55AB4" w:rsidP="00473AF8">
          <w:pPr>
            <w:pStyle w:val="Subtitle"/>
            <w:sectPr w:rsidR="00D26F87" w:rsidRPr="00D26F87" w:rsidSect="00834BBD">
              <w:footerReference w:type="even" r:id="rId11"/>
              <w:footerReference w:type="default" r:id="rId12"/>
              <w:pgSz w:w="16838" w:h="11906" w:orient="landscape"/>
              <w:pgMar w:top="1440" w:right="1440" w:bottom="1440" w:left="1440" w:header="708" w:footer="708" w:gutter="0"/>
              <w:pgNumType w:start="0"/>
              <w:cols w:space="708"/>
              <w:titlePg/>
              <w:docGrid w:linePitch="360"/>
            </w:sectPr>
          </w:pPr>
          <w:r w:rsidRPr="00011AC7">
            <w:rPr>
              <w:noProof/>
            </w:rPr>
            <mc:AlternateContent>
              <mc:Choice Requires="wps">
                <w:drawing>
                  <wp:anchor distT="0" distB="0" distL="114300" distR="114300" simplePos="0" relativeHeight="251658241" behindDoc="0" locked="0" layoutInCell="1" allowOverlap="1" wp14:anchorId="6BDB2D10" wp14:editId="031CEBF4">
                    <wp:simplePos x="0" y="0"/>
                    <wp:positionH relativeFrom="column">
                      <wp:posOffset>361950</wp:posOffset>
                    </wp:positionH>
                    <wp:positionV relativeFrom="paragraph">
                      <wp:posOffset>3156585</wp:posOffset>
                    </wp:positionV>
                    <wp:extent cx="6448425" cy="2301875"/>
                    <wp:effectExtent l="0" t="0" r="0" b="3175"/>
                    <wp:wrapSquare wrapText="bothSides"/>
                    <wp:docPr id="2" name="Text Box 2"/>
                    <wp:cNvGraphicFramePr/>
                    <a:graphic xmlns:a="http://schemas.openxmlformats.org/drawingml/2006/main">
                      <a:graphicData uri="http://schemas.microsoft.com/office/word/2010/wordprocessingShape">
                        <wps:wsp>
                          <wps:cNvSpPr txBox="1"/>
                          <wps:spPr>
                            <a:xfrm>
                              <a:off x="0" y="0"/>
                              <a:ext cx="6448425" cy="2301875"/>
                            </a:xfrm>
                            <a:prstGeom prst="rect">
                              <a:avLst/>
                            </a:prstGeom>
                            <a:noFill/>
                            <a:ln w="6350">
                              <a:noFill/>
                            </a:ln>
                          </wps:spPr>
                          <wps:txbx>
                            <w:txbxContent>
                              <w:p w14:paraId="6B16F689" w14:textId="77777777" w:rsidR="00E12046" w:rsidRDefault="00E12046" w:rsidP="00473AF8">
                                <w:pPr>
                                  <w:rPr>
                                    <w:b/>
                                    <w:bCs/>
                                    <w:color w:val="FFFFFF" w:themeColor="background1"/>
                                    <w:sz w:val="96"/>
                                    <w:szCs w:val="96"/>
                                  </w:rPr>
                                </w:pPr>
                                <w:r>
                                  <w:rPr>
                                    <w:b/>
                                    <w:bCs/>
                                    <w:color w:val="FFFFFF" w:themeColor="background1"/>
                                    <w:sz w:val="96"/>
                                    <w:szCs w:val="96"/>
                                  </w:rPr>
                                  <w:t xml:space="preserve">Annual </w:t>
                                </w:r>
                              </w:p>
                              <w:p w14:paraId="52874159" w14:textId="6F5D5872" w:rsidR="00473AF8" w:rsidRPr="00E05929" w:rsidRDefault="00E12046" w:rsidP="00473AF8">
                                <w:pPr>
                                  <w:rPr>
                                    <w:b/>
                                    <w:bCs/>
                                    <w:color w:val="FFFFFF" w:themeColor="background1"/>
                                    <w:sz w:val="96"/>
                                    <w:szCs w:val="96"/>
                                  </w:rPr>
                                </w:pPr>
                                <w:r>
                                  <w:rPr>
                                    <w:b/>
                                    <w:bCs/>
                                    <w:color w:val="FFFFFF" w:themeColor="background1"/>
                                    <w:sz w:val="96"/>
                                    <w:szCs w:val="96"/>
                                  </w:rPr>
                                  <w:t>Complaints report</w:t>
                                </w:r>
                              </w:p>
                              <w:p w14:paraId="29E2D065" w14:textId="6B031790" w:rsidR="00473AF8" w:rsidRPr="00E05929" w:rsidRDefault="00514D92" w:rsidP="00473AF8">
                                <w:pPr>
                                  <w:rPr>
                                    <w:color w:val="002060"/>
                                    <w:sz w:val="44"/>
                                    <w:szCs w:val="44"/>
                                  </w:rPr>
                                </w:pPr>
                                <w:r>
                                  <w:rPr>
                                    <w:color w:val="FFFFFF" w:themeColor="background1"/>
                                    <w:sz w:val="44"/>
                                    <w:szCs w:val="44"/>
                                  </w:rPr>
                                  <w:t xml:space="preserve">2023 - </w:t>
                                </w:r>
                                <w:r w:rsidR="00E12046">
                                  <w:rPr>
                                    <w:color w:val="FFFFFF" w:themeColor="background1"/>
                                    <w:sz w:val="44"/>
                                    <w:szCs w:val="44"/>
                                  </w:rPr>
                                  <w:t>2024</w:t>
                                </w:r>
                              </w:p>
                              <w:p w14:paraId="7D617D17" w14:textId="77777777" w:rsidR="001A25EF" w:rsidRPr="00E05929" w:rsidRDefault="001A25EF" w:rsidP="00473A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DB2D10" id="_x0000_t202" coordsize="21600,21600" o:spt="202" path="m,l,21600r21600,l21600,xe">
                    <v:stroke joinstyle="miter"/>
                    <v:path gradientshapeok="t" o:connecttype="rect"/>
                  </v:shapetype>
                  <v:shape id="Text Box 2" o:spid="_x0000_s1026" type="#_x0000_t202" style="position:absolute;margin-left:28.5pt;margin-top:248.55pt;width:507.75pt;height:18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" filled="f" stroked="f" strokeweight=".5pt">
                    <v:textbox>
                      <w:txbxContent>
                        <w:p w14:paraId="6B16F689" w14:textId="77777777" w:rsidR="00E12046" w:rsidRDefault="00E12046" w:rsidP="00473AF8">
                          <w:pPr>
                            <w:rPr>
                              <w:b/>
                              <w:bCs/>
                              <w:color w:val="FFFFFF" w:themeColor="background1"/>
                              <w:sz w:val="96"/>
                              <w:szCs w:val="96"/>
                            </w:rPr>
                          </w:pPr>
                          <w:r>
                            <w:rPr>
                              <w:b/>
                              <w:bCs/>
                              <w:color w:val="FFFFFF" w:themeColor="background1"/>
                              <w:sz w:val="96"/>
                              <w:szCs w:val="96"/>
                            </w:rPr>
                            <w:t xml:space="preserve">Annual </w:t>
                          </w:r>
                        </w:p>
                        <w:p w14:paraId="52874159" w14:textId="6F5D5872" w:rsidR="00473AF8" w:rsidRPr="00E05929" w:rsidRDefault="00E12046" w:rsidP="00473AF8">
                          <w:pPr>
                            <w:rPr>
                              <w:b/>
                              <w:bCs/>
                              <w:color w:val="FFFFFF" w:themeColor="background1"/>
                              <w:sz w:val="96"/>
                              <w:szCs w:val="96"/>
                            </w:rPr>
                          </w:pPr>
                          <w:r>
                            <w:rPr>
                              <w:b/>
                              <w:bCs/>
                              <w:color w:val="FFFFFF" w:themeColor="background1"/>
                              <w:sz w:val="96"/>
                              <w:szCs w:val="96"/>
                            </w:rPr>
                            <w:t>Complaints report</w:t>
                          </w:r>
                        </w:p>
                        <w:p w14:paraId="29E2D065" w14:textId="6B031790" w:rsidR="00473AF8" w:rsidRPr="00E05929" w:rsidRDefault="00514D92" w:rsidP="00473AF8">
                          <w:pPr>
                            <w:rPr>
                              <w:color w:val="002060"/>
                              <w:sz w:val="44"/>
                              <w:szCs w:val="44"/>
                            </w:rPr>
                          </w:pPr>
                          <w:r>
                            <w:rPr>
                              <w:color w:val="FFFFFF" w:themeColor="background1"/>
                              <w:sz w:val="44"/>
                              <w:szCs w:val="44"/>
                            </w:rPr>
                            <w:t xml:space="preserve">2023 - </w:t>
                          </w:r>
                          <w:r w:rsidR="00E12046">
                            <w:rPr>
                              <w:color w:val="FFFFFF" w:themeColor="background1"/>
                              <w:sz w:val="44"/>
                              <w:szCs w:val="44"/>
                            </w:rPr>
                            <w:t>2024</w:t>
                          </w:r>
                        </w:p>
                        <w:p w14:paraId="7D617D17" w14:textId="77777777" w:rsidR="001A25EF" w:rsidRPr="00E05929" w:rsidRDefault="001A25EF" w:rsidP="00473AF8"/>
                      </w:txbxContent>
                    </v:textbox>
                    <w10:wrap type="square"/>
                  </v:shape>
                </w:pict>
              </mc:Fallback>
            </mc:AlternateContent>
          </w:r>
          <w:r w:rsidR="001A25EF" w:rsidRPr="00011AC7">
            <w:rPr>
              <w:noProof/>
            </w:rPr>
            <w:drawing>
              <wp:anchor distT="0" distB="0" distL="114300" distR="114300" simplePos="0" relativeHeight="251658240" behindDoc="1" locked="1" layoutInCell="1" allowOverlap="1" wp14:anchorId="48B489D2" wp14:editId="3CD7D25E">
                <wp:simplePos x="0" y="0"/>
                <wp:positionH relativeFrom="page">
                  <wp:align>right</wp:align>
                </wp:positionH>
                <wp:positionV relativeFrom="page">
                  <wp:posOffset>-929005</wp:posOffset>
                </wp:positionV>
                <wp:extent cx="10678795" cy="11344275"/>
                <wp:effectExtent l="0" t="0" r="825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3" cstate="print">
                          <a:extLst>
                            <a:ext uri="{28A0092B-C50C-407E-A947-70E740481C1C}">
                              <a14:useLocalDpi xmlns:a14="http://schemas.microsoft.com/office/drawing/2010/main" val="0"/>
                            </a:ext>
                          </a:extLst>
                        </a:blip>
                        <a:srcRect t="24807" b="30"/>
                        <a:stretch/>
                      </pic:blipFill>
                      <pic:spPr bwMode="auto">
                        <a:xfrm>
                          <a:off x="0" y="0"/>
                          <a:ext cx="10678795" cy="11344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A25EF" w:rsidRPr="00011AC7">
            <w:br w:type="page"/>
          </w:r>
        </w:p>
      </w:sdtContent>
    </w:sdt>
    <w:sdt>
      <w:sdtPr>
        <w:rPr>
          <w:rFonts w:ascii="Poppins" w:eastAsiaTheme="minorEastAsia" w:hAnsi="Poppins" w:cs="Poppins"/>
          <w:color w:val="000000" w:themeColor="text1"/>
          <w:sz w:val="22"/>
          <w:szCs w:val="22"/>
          <w:lang w:eastAsia="en-US"/>
        </w:rPr>
        <w:id w:val="480278433"/>
        <w:docPartObj>
          <w:docPartGallery w:val="Table of Contents"/>
          <w:docPartUnique/>
        </w:docPartObj>
      </w:sdtPr>
      <w:sdtEndPr>
        <w:rPr>
          <w:b/>
        </w:rPr>
      </w:sdtEndPr>
      <w:sdtContent>
        <w:p w14:paraId="5D53B9A7" w14:textId="5B6158D4" w:rsidR="00614A16" w:rsidRPr="007F1B6C" w:rsidRDefault="00614A16">
          <w:pPr>
            <w:pStyle w:val="TOCHeading"/>
            <w:rPr>
              <w:rFonts w:ascii="Poppins" w:hAnsi="Poppins" w:cs="Poppins"/>
              <w:b/>
              <w:bCs/>
              <w:color w:val="auto"/>
              <w:sz w:val="4"/>
              <w:szCs w:val="4"/>
            </w:rPr>
          </w:pPr>
        </w:p>
        <w:p w14:paraId="7E3BA5EC" w14:textId="413AEC1F" w:rsidR="007F1B6C" w:rsidRPr="007F1B6C" w:rsidRDefault="00614A16">
          <w:pPr>
            <w:pStyle w:val="TOC1"/>
            <w:rPr>
              <w:rFonts w:asciiTheme="minorHAnsi" w:eastAsiaTheme="minorEastAsia" w:hAnsiTheme="minorHAnsi" w:cstheme="minorBidi"/>
              <w:b/>
              <w:bCs/>
              <w:noProof/>
              <w:color w:val="auto"/>
              <w:kern w:val="2"/>
              <w:sz w:val="24"/>
              <w:szCs w:val="24"/>
              <w:lang w:eastAsia="en-GB"/>
              <w14:ligatures w14:val="standardContextual"/>
            </w:rPr>
          </w:pPr>
          <w:r w:rsidRPr="00614A16">
            <w:fldChar w:fldCharType="begin"/>
          </w:r>
          <w:r w:rsidRPr="00614A16">
            <w:instrText xml:space="preserve"> TOC \o "1-3" \h \z \u </w:instrText>
          </w:r>
          <w:r w:rsidRPr="00614A16">
            <w:fldChar w:fldCharType="separate"/>
          </w:r>
          <w:hyperlink w:anchor="_Toc178674844" w:history="1">
            <w:r w:rsidR="007F1B6C" w:rsidRPr="007F1B6C">
              <w:rPr>
                <w:rStyle w:val="Hyperlink"/>
                <w:b/>
                <w:bCs/>
                <w:noProof/>
              </w:rPr>
              <w:t>1.</w:t>
            </w:r>
            <w:r w:rsidR="007F1B6C" w:rsidRPr="007F1B6C">
              <w:rPr>
                <w:rFonts w:asciiTheme="minorHAnsi" w:eastAsiaTheme="minorEastAsia" w:hAnsiTheme="minorHAnsi" w:cstheme="minorBidi"/>
                <w:b/>
                <w:bCs/>
                <w:noProof/>
                <w:color w:val="auto"/>
                <w:kern w:val="2"/>
                <w:sz w:val="24"/>
                <w:szCs w:val="24"/>
                <w:lang w:eastAsia="en-GB"/>
                <w14:ligatures w14:val="standardContextual"/>
              </w:rPr>
              <w:tab/>
            </w:r>
            <w:r w:rsidR="007F1B6C" w:rsidRPr="007F1B6C">
              <w:rPr>
                <w:rStyle w:val="Hyperlink"/>
                <w:b/>
                <w:bCs/>
                <w:noProof/>
              </w:rPr>
              <w:t>Cabinet response to the Annual Complaint report 2023-24</w:t>
            </w:r>
            <w:r w:rsidR="007F1B6C" w:rsidRPr="007F1B6C">
              <w:rPr>
                <w:b/>
                <w:bCs/>
                <w:noProof/>
                <w:webHidden/>
              </w:rPr>
              <w:tab/>
            </w:r>
            <w:r w:rsidR="007F1B6C" w:rsidRPr="007F1B6C">
              <w:rPr>
                <w:b/>
                <w:bCs/>
                <w:noProof/>
                <w:webHidden/>
              </w:rPr>
              <w:fldChar w:fldCharType="begin"/>
            </w:r>
            <w:r w:rsidR="007F1B6C" w:rsidRPr="007F1B6C">
              <w:rPr>
                <w:b/>
                <w:bCs/>
                <w:noProof/>
                <w:webHidden/>
              </w:rPr>
              <w:instrText xml:space="preserve"> PAGEREF _Toc178674844 \h </w:instrText>
            </w:r>
            <w:r w:rsidR="007F1B6C" w:rsidRPr="007F1B6C">
              <w:rPr>
                <w:b/>
                <w:bCs/>
                <w:noProof/>
                <w:webHidden/>
              </w:rPr>
            </w:r>
            <w:r w:rsidR="007F1B6C" w:rsidRPr="007F1B6C">
              <w:rPr>
                <w:b/>
                <w:bCs/>
                <w:noProof/>
                <w:webHidden/>
              </w:rPr>
              <w:fldChar w:fldCharType="separate"/>
            </w:r>
            <w:r w:rsidR="007F1B6C" w:rsidRPr="007F1B6C">
              <w:rPr>
                <w:b/>
                <w:bCs/>
                <w:noProof/>
                <w:webHidden/>
              </w:rPr>
              <w:t>2</w:t>
            </w:r>
            <w:r w:rsidR="007F1B6C" w:rsidRPr="007F1B6C">
              <w:rPr>
                <w:b/>
                <w:bCs/>
                <w:noProof/>
                <w:webHidden/>
              </w:rPr>
              <w:fldChar w:fldCharType="end"/>
            </w:r>
          </w:hyperlink>
        </w:p>
        <w:p w14:paraId="515948A4" w14:textId="3639F31A" w:rsidR="007F1B6C" w:rsidRPr="007F1B6C" w:rsidRDefault="007F1B6C">
          <w:pPr>
            <w:pStyle w:val="TOC1"/>
            <w:rPr>
              <w:rFonts w:asciiTheme="minorHAnsi" w:eastAsiaTheme="minorEastAsia" w:hAnsiTheme="minorHAnsi" w:cstheme="minorBidi"/>
              <w:b/>
              <w:bCs/>
              <w:noProof/>
              <w:color w:val="auto"/>
              <w:kern w:val="2"/>
              <w:sz w:val="24"/>
              <w:szCs w:val="24"/>
              <w:lang w:eastAsia="en-GB"/>
              <w14:ligatures w14:val="standardContextual"/>
            </w:rPr>
          </w:pPr>
          <w:hyperlink w:anchor="_Toc178674845" w:history="1">
            <w:r w:rsidRPr="007F1B6C">
              <w:rPr>
                <w:rStyle w:val="Hyperlink"/>
                <w:b/>
                <w:bCs/>
                <w:noProof/>
              </w:rPr>
              <w:t>2.</w:t>
            </w:r>
            <w:r w:rsidRPr="007F1B6C">
              <w:rPr>
                <w:rFonts w:asciiTheme="minorHAnsi" w:eastAsiaTheme="minorEastAsia" w:hAnsiTheme="minorHAnsi" w:cstheme="minorBidi"/>
                <w:b/>
                <w:bCs/>
                <w:noProof/>
                <w:color w:val="auto"/>
                <w:kern w:val="2"/>
                <w:sz w:val="24"/>
                <w:szCs w:val="24"/>
                <w:lang w:eastAsia="en-GB"/>
                <w14:ligatures w14:val="standardContextual"/>
              </w:rPr>
              <w:tab/>
            </w:r>
            <w:r w:rsidRPr="007F1B6C">
              <w:rPr>
                <w:rStyle w:val="Hyperlink"/>
                <w:b/>
                <w:bCs/>
                <w:noProof/>
              </w:rPr>
              <w:t>Purpose and introduction</w:t>
            </w:r>
            <w:r w:rsidRPr="007F1B6C">
              <w:rPr>
                <w:b/>
                <w:bCs/>
                <w:noProof/>
                <w:webHidden/>
              </w:rPr>
              <w:tab/>
            </w:r>
            <w:r w:rsidRPr="007F1B6C">
              <w:rPr>
                <w:b/>
                <w:bCs/>
                <w:noProof/>
                <w:webHidden/>
              </w:rPr>
              <w:fldChar w:fldCharType="begin"/>
            </w:r>
            <w:r w:rsidRPr="007F1B6C">
              <w:rPr>
                <w:b/>
                <w:bCs/>
                <w:noProof/>
                <w:webHidden/>
              </w:rPr>
              <w:instrText xml:space="preserve"> PAGEREF _Toc178674845 \h </w:instrText>
            </w:r>
            <w:r w:rsidRPr="007F1B6C">
              <w:rPr>
                <w:b/>
                <w:bCs/>
                <w:noProof/>
                <w:webHidden/>
              </w:rPr>
            </w:r>
            <w:r w:rsidRPr="007F1B6C">
              <w:rPr>
                <w:b/>
                <w:bCs/>
                <w:noProof/>
                <w:webHidden/>
              </w:rPr>
              <w:fldChar w:fldCharType="separate"/>
            </w:r>
            <w:r w:rsidRPr="007F1B6C">
              <w:rPr>
                <w:b/>
                <w:bCs/>
                <w:noProof/>
                <w:webHidden/>
              </w:rPr>
              <w:t>4</w:t>
            </w:r>
            <w:r w:rsidRPr="007F1B6C">
              <w:rPr>
                <w:b/>
                <w:bCs/>
                <w:noProof/>
                <w:webHidden/>
              </w:rPr>
              <w:fldChar w:fldCharType="end"/>
            </w:r>
          </w:hyperlink>
        </w:p>
        <w:p w14:paraId="6944A9CC" w14:textId="2C7F4431" w:rsidR="007F1B6C" w:rsidRPr="007F1B6C" w:rsidRDefault="007F1B6C">
          <w:pPr>
            <w:pStyle w:val="TOC1"/>
            <w:rPr>
              <w:rFonts w:asciiTheme="minorHAnsi" w:eastAsiaTheme="minorEastAsia" w:hAnsiTheme="minorHAnsi" w:cstheme="minorBidi"/>
              <w:b/>
              <w:bCs/>
              <w:noProof/>
              <w:color w:val="auto"/>
              <w:kern w:val="2"/>
              <w:sz w:val="24"/>
              <w:szCs w:val="24"/>
              <w:lang w:eastAsia="en-GB"/>
              <w14:ligatures w14:val="standardContextual"/>
            </w:rPr>
          </w:pPr>
          <w:hyperlink w:anchor="_Toc178674846" w:history="1">
            <w:r w:rsidRPr="007F1B6C">
              <w:rPr>
                <w:rStyle w:val="Hyperlink"/>
                <w:b/>
                <w:bCs/>
                <w:noProof/>
              </w:rPr>
              <w:t>3.</w:t>
            </w:r>
            <w:r w:rsidRPr="007F1B6C">
              <w:rPr>
                <w:rFonts w:asciiTheme="minorHAnsi" w:eastAsiaTheme="minorEastAsia" w:hAnsiTheme="minorHAnsi" w:cstheme="minorBidi"/>
                <w:b/>
                <w:bCs/>
                <w:noProof/>
                <w:color w:val="auto"/>
                <w:kern w:val="2"/>
                <w:sz w:val="24"/>
                <w:szCs w:val="24"/>
                <w:lang w:eastAsia="en-GB"/>
                <w14:ligatures w14:val="standardContextual"/>
              </w:rPr>
              <w:tab/>
            </w:r>
            <w:r w:rsidRPr="007F1B6C">
              <w:rPr>
                <w:rStyle w:val="Hyperlink"/>
                <w:b/>
                <w:bCs/>
                <w:noProof/>
              </w:rPr>
              <w:t>Headlines for 2023-24</w:t>
            </w:r>
            <w:r w:rsidRPr="007F1B6C">
              <w:rPr>
                <w:b/>
                <w:bCs/>
                <w:noProof/>
                <w:webHidden/>
              </w:rPr>
              <w:tab/>
            </w:r>
            <w:r w:rsidRPr="007F1B6C">
              <w:rPr>
                <w:b/>
                <w:bCs/>
                <w:noProof/>
                <w:webHidden/>
              </w:rPr>
              <w:fldChar w:fldCharType="begin"/>
            </w:r>
            <w:r w:rsidRPr="007F1B6C">
              <w:rPr>
                <w:b/>
                <w:bCs/>
                <w:noProof/>
                <w:webHidden/>
              </w:rPr>
              <w:instrText xml:space="preserve"> PAGEREF _Toc178674846 \h </w:instrText>
            </w:r>
            <w:r w:rsidRPr="007F1B6C">
              <w:rPr>
                <w:b/>
                <w:bCs/>
                <w:noProof/>
                <w:webHidden/>
              </w:rPr>
            </w:r>
            <w:r w:rsidRPr="007F1B6C">
              <w:rPr>
                <w:b/>
                <w:bCs/>
                <w:noProof/>
                <w:webHidden/>
              </w:rPr>
              <w:fldChar w:fldCharType="separate"/>
            </w:r>
            <w:r w:rsidRPr="007F1B6C">
              <w:rPr>
                <w:b/>
                <w:bCs/>
                <w:noProof/>
                <w:webHidden/>
              </w:rPr>
              <w:t>6</w:t>
            </w:r>
            <w:r w:rsidRPr="007F1B6C">
              <w:rPr>
                <w:b/>
                <w:bCs/>
                <w:noProof/>
                <w:webHidden/>
              </w:rPr>
              <w:fldChar w:fldCharType="end"/>
            </w:r>
          </w:hyperlink>
        </w:p>
        <w:p w14:paraId="0A32D85F" w14:textId="574160AC" w:rsidR="007F1B6C" w:rsidRPr="007F1B6C" w:rsidRDefault="007F1B6C">
          <w:pPr>
            <w:pStyle w:val="TOC1"/>
            <w:rPr>
              <w:rFonts w:asciiTheme="minorHAnsi" w:eastAsiaTheme="minorEastAsia" w:hAnsiTheme="minorHAnsi" w:cstheme="minorBidi"/>
              <w:b/>
              <w:bCs/>
              <w:noProof/>
              <w:color w:val="auto"/>
              <w:kern w:val="2"/>
              <w:sz w:val="24"/>
              <w:szCs w:val="24"/>
              <w:lang w:eastAsia="en-GB"/>
              <w14:ligatures w14:val="standardContextual"/>
            </w:rPr>
          </w:pPr>
          <w:hyperlink w:anchor="_Toc178674847" w:history="1">
            <w:r w:rsidRPr="007F1B6C">
              <w:rPr>
                <w:rStyle w:val="Hyperlink"/>
                <w:b/>
                <w:bCs/>
                <w:noProof/>
              </w:rPr>
              <w:t>4.</w:t>
            </w:r>
            <w:r w:rsidRPr="007F1B6C">
              <w:rPr>
                <w:rFonts w:asciiTheme="minorHAnsi" w:eastAsiaTheme="minorEastAsia" w:hAnsiTheme="minorHAnsi" w:cstheme="minorBidi"/>
                <w:b/>
                <w:bCs/>
                <w:noProof/>
                <w:color w:val="auto"/>
                <w:kern w:val="2"/>
                <w:sz w:val="24"/>
                <w:szCs w:val="24"/>
                <w:lang w:eastAsia="en-GB"/>
                <w14:ligatures w14:val="standardContextual"/>
              </w:rPr>
              <w:tab/>
            </w:r>
            <w:r w:rsidRPr="007F1B6C">
              <w:rPr>
                <w:rStyle w:val="Hyperlink"/>
                <w:b/>
                <w:bCs/>
                <w:noProof/>
              </w:rPr>
              <w:t>What is a complaint?</w:t>
            </w:r>
            <w:r w:rsidRPr="007F1B6C">
              <w:rPr>
                <w:b/>
                <w:bCs/>
                <w:noProof/>
                <w:webHidden/>
              </w:rPr>
              <w:tab/>
            </w:r>
            <w:r w:rsidRPr="007F1B6C">
              <w:rPr>
                <w:b/>
                <w:bCs/>
                <w:noProof/>
                <w:webHidden/>
              </w:rPr>
              <w:fldChar w:fldCharType="begin"/>
            </w:r>
            <w:r w:rsidRPr="007F1B6C">
              <w:rPr>
                <w:b/>
                <w:bCs/>
                <w:noProof/>
                <w:webHidden/>
              </w:rPr>
              <w:instrText xml:space="preserve"> PAGEREF _Toc178674847 \h </w:instrText>
            </w:r>
            <w:r w:rsidRPr="007F1B6C">
              <w:rPr>
                <w:b/>
                <w:bCs/>
                <w:noProof/>
                <w:webHidden/>
              </w:rPr>
            </w:r>
            <w:r w:rsidRPr="007F1B6C">
              <w:rPr>
                <w:b/>
                <w:bCs/>
                <w:noProof/>
                <w:webHidden/>
              </w:rPr>
              <w:fldChar w:fldCharType="separate"/>
            </w:r>
            <w:r w:rsidRPr="007F1B6C">
              <w:rPr>
                <w:b/>
                <w:bCs/>
                <w:noProof/>
                <w:webHidden/>
              </w:rPr>
              <w:t>7</w:t>
            </w:r>
            <w:r w:rsidRPr="007F1B6C">
              <w:rPr>
                <w:b/>
                <w:bCs/>
                <w:noProof/>
                <w:webHidden/>
              </w:rPr>
              <w:fldChar w:fldCharType="end"/>
            </w:r>
          </w:hyperlink>
        </w:p>
        <w:p w14:paraId="5BA35F25" w14:textId="4FD8B227" w:rsidR="007F1B6C" w:rsidRPr="007F1B6C" w:rsidRDefault="007F1B6C">
          <w:pPr>
            <w:pStyle w:val="TOC1"/>
            <w:rPr>
              <w:rFonts w:asciiTheme="minorHAnsi" w:eastAsiaTheme="minorEastAsia" w:hAnsiTheme="minorHAnsi" w:cstheme="minorBidi"/>
              <w:b/>
              <w:bCs/>
              <w:noProof/>
              <w:color w:val="auto"/>
              <w:kern w:val="2"/>
              <w:sz w:val="24"/>
              <w:szCs w:val="24"/>
              <w:lang w:eastAsia="en-GB"/>
              <w14:ligatures w14:val="standardContextual"/>
            </w:rPr>
          </w:pPr>
          <w:hyperlink w:anchor="_Toc178674848" w:history="1">
            <w:r w:rsidRPr="007F1B6C">
              <w:rPr>
                <w:rStyle w:val="Hyperlink"/>
                <w:b/>
                <w:bCs/>
                <w:noProof/>
              </w:rPr>
              <w:t>5.</w:t>
            </w:r>
            <w:r w:rsidRPr="007F1B6C">
              <w:rPr>
                <w:rFonts w:asciiTheme="minorHAnsi" w:eastAsiaTheme="minorEastAsia" w:hAnsiTheme="minorHAnsi" w:cstheme="minorBidi"/>
                <w:b/>
                <w:bCs/>
                <w:noProof/>
                <w:color w:val="auto"/>
                <w:kern w:val="2"/>
                <w:sz w:val="24"/>
                <w:szCs w:val="24"/>
                <w:lang w:eastAsia="en-GB"/>
                <w14:ligatures w14:val="standardContextual"/>
              </w:rPr>
              <w:tab/>
            </w:r>
            <w:r w:rsidRPr="007F1B6C">
              <w:rPr>
                <w:rStyle w:val="Hyperlink"/>
                <w:b/>
                <w:bCs/>
                <w:noProof/>
              </w:rPr>
              <w:t>Complaint procedures</w:t>
            </w:r>
            <w:r w:rsidRPr="007F1B6C">
              <w:rPr>
                <w:b/>
                <w:bCs/>
                <w:noProof/>
                <w:webHidden/>
              </w:rPr>
              <w:tab/>
            </w:r>
            <w:r w:rsidRPr="007F1B6C">
              <w:rPr>
                <w:b/>
                <w:bCs/>
                <w:noProof/>
                <w:webHidden/>
              </w:rPr>
              <w:fldChar w:fldCharType="begin"/>
            </w:r>
            <w:r w:rsidRPr="007F1B6C">
              <w:rPr>
                <w:b/>
                <w:bCs/>
                <w:noProof/>
                <w:webHidden/>
              </w:rPr>
              <w:instrText xml:space="preserve"> PAGEREF _Toc178674848 \h </w:instrText>
            </w:r>
            <w:r w:rsidRPr="007F1B6C">
              <w:rPr>
                <w:b/>
                <w:bCs/>
                <w:noProof/>
                <w:webHidden/>
              </w:rPr>
            </w:r>
            <w:r w:rsidRPr="007F1B6C">
              <w:rPr>
                <w:b/>
                <w:bCs/>
                <w:noProof/>
                <w:webHidden/>
              </w:rPr>
              <w:fldChar w:fldCharType="separate"/>
            </w:r>
            <w:r w:rsidRPr="007F1B6C">
              <w:rPr>
                <w:b/>
                <w:bCs/>
                <w:noProof/>
                <w:webHidden/>
              </w:rPr>
              <w:t>7</w:t>
            </w:r>
            <w:r w:rsidRPr="007F1B6C">
              <w:rPr>
                <w:b/>
                <w:bCs/>
                <w:noProof/>
                <w:webHidden/>
              </w:rPr>
              <w:fldChar w:fldCharType="end"/>
            </w:r>
          </w:hyperlink>
        </w:p>
        <w:p w14:paraId="2585F5D8" w14:textId="4921B55C" w:rsidR="007F1B6C" w:rsidRPr="007F1B6C" w:rsidRDefault="007F1B6C">
          <w:pPr>
            <w:pStyle w:val="TOC1"/>
            <w:rPr>
              <w:rFonts w:asciiTheme="minorHAnsi" w:eastAsiaTheme="minorEastAsia" w:hAnsiTheme="minorHAnsi" w:cstheme="minorBidi"/>
              <w:b/>
              <w:bCs/>
              <w:noProof/>
              <w:color w:val="auto"/>
              <w:kern w:val="2"/>
              <w:sz w:val="24"/>
              <w:szCs w:val="24"/>
              <w:lang w:eastAsia="en-GB"/>
              <w14:ligatures w14:val="standardContextual"/>
            </w:rPr>
          </w:pPr>
          <w:hyperlink w:anchor="_Toc178674849" w:history="1">
            <w:r w:rsidRPr="007F1B6C">
              <w:rPr>
                <w:rStyle w:val="Hyperlink"/>
                <w:b/>
                <w:bCs/>
                <w:noProof/>
              </w:rPr>
              <w:t>6.</w:t>
            </w:r>
            <w:r w:rsidRPr="007F1B6C">
              <w:rPr>
                <w:rFonts w:asciiTheme="minorHAnsi" w:eastAsiaTheme="minorEastAsia" w:hAnsiTheme="minorHAnsi" w:cstheme="minorBidi"/>
                <w:b/>
                <w:bCs/>
                <w:noProof/>
                <w:color w:val="auto"/>
                <w:kern w:val="2"/>
                <w:sz w:val="24"/>
                <w:szCs w:val="24"/>
                <w:lang w:eastAsia="en-GB"/>
                <w14:ligatures w14:val="standardContextual"/>
              </w:rPr>
              <w:tab/>
            </w:r>
            <w:r w:rsidRPr="007F1B6C">
              <w:rPr>
                <w:rStyle w:val="Hyperlink"/>
                <w:b/>
                <w:bCs/>
                <w:noProof/>
              </w:rPr>
              <w:t>Ombudsman</w:t>
            </w:r>
            <w:r w:rsidRPr="007F1B6C">
              <w:rPr>
                <w:b/>
                <w:bCs/>
                <w:noProof/>
                <w:webHidden/>
              </w:rPr>
              <w:tab/>
            </w:r>
            <w:r w:rsidRPr="007F1B6C">
              <w:rPr>
                <w:b/>
                <w:bCs/>
                <w:noProof/>
                <w:webHidden/>
              </w:rPr>
              <w:fldChar w:fldCharType="begin"/>
            </w:r>
            <w:r w:rsidRPr="007F1B6C">
              <w:rPr>
                <w:b/>
                <w:bCs/>
                <w:noProof/>
                <w:webHidden/>
              </w:rPr>
              <w:instrText xml:space="preserve"> PAGEREF _Toc178674849 \h </w:instrText>
            </w:r>
            <w:r w:rsidRPr="007F1B6C">
              <w:rPr>
                <w:b/>
                <w:bCs/>
                <w:noProof/>
                <w:webHidden/>
              </w:rPr>
            </w:r>
            <w:r w:rsidRPr="007F1B6C">
              <w:rPr>
                <w:b/>
                <w:bCs/>
                <w:noProof/>
                <w:webHidden/>
              </w:rPr>
              <w:fldChar w:fldCharType="separate"/>
            </w:r>
            <w:r w:rsidRPr="007F1B6C">
              <w:rPr>
                <w:b/>
                <w:bCs/>
                <w:noProof/>
                <w:webHidden/>
              </w:rPr>
              <w:t>8</w:t>
            </w:r>
            <w:r w:rsidRPr="007F1B6C">
              <w:rPr>
                <w:b/>
                <w:bCs/>
                <w:noProof/>
                <w:webHidden/>
              </w:rPr>
              <w:fldChar w:fldCharType="end"/>
            </w:r>
          </w:hyperlink>
        </w:p>
        <w:p w14:paraId="1F352C6C" w14:textId="116E640C" w:rsidR="007F1B6C" w:rsidRPr="007F1B6C" w:rsidRDefault="007F1B6C">
          <w:pPr>
            <w:pStyle w:val="TOC1"/>
            <w:rPr>
              <w:rFonts w:asciiTheme="minorHAnsi" w:eastAsiaTheme="minorEastAsia" w:hAnsiTheme="minorHAnsi" w:cstheme="minorBidi"/>
              <w:b/>
              <w:bCs/>
              <w:noProof/>
              <w:color w:val="auto"/>
              <w:kern w:val="2"/>
              <w:sz w:val="24"/>
              <w:szCs w:val="24"/>
              <w:lang w:eastAsia="en-GB"/>
              <w14:ligatures w14:val="standardContextual"/>
            </w:rPr>
          </w:pPr>
          <w:hyperlink w:anchor="_Toc178674850" w:history="1">
            <w:r w:rsidRPr="007F1B6C">
              <w:rPr>
                <w:rStyle w:val="Hyperlink"/>
                <w:b/>
                <w:bCs/>
                <w:noProof/>
              </w:rPr>
              <w:t>7.</w:t>
            </w:r>
            <w:r w:rsidRPr="007F1B6C">
              <w:rPr>
                <w:rFonts w:asciiTheme="minorHAnsi" w:eastAsiaTheme="minorEastAsia" w:hAnsiTheme="minorHAnsi" w:cstheme="minorBidi"/>
                <w:b/>
                <w:bCs/>
                <w:noProof/>
                <w:color w:val="auto"/>
                <w:kern w:val="2"/>
                <w:sz w:val="24"/>
                <w:szCs w:val="24"/>
                <w:lang w:eastAsia="en-GB"/>
                <w14:ligatures w14:val="standardContextual"/>
              </w:rPr>
              <w:tab/>
            </w:r>
            <w:r w:rsidRPr="007F1B6C">
              <w:rPr>
                <w:rStyle w:val="Hyperlink"/>
                <w:b/>
                <w:bCs/>
                <w:noProof/>
              </w:rPr>
              <w:t>Activity and findings in 2023 – 24</w:t>
            </w:r>
            <w:r w:rsidRPr="007F1B6C">
              <w:rPr>
                <w:b/>
                <w:bCs/>
                <w:noProof/>
                <w:webHidden/>
              </w:rPr>
              <w:tab/>
            </w:r>
            <w:r w:rsidRPr="007F1B6C">
              <w:rPr>
                <w:b/>
                <w:bCs/>
                <w:noProof/>
                <w:webHidden/>
              </w:rPr>
              <w:fldChar w:fldCharType="begin"/>
            </w:r>
            <w:r w:rsidRPr="007F1B6C">
              <w:rPr>
                <w:b/>
                <w:bCs/>
                <w:noProof/>
                <w:webHidden/>
              </w:rPr>
              <w:instrText xml:space="preserve"> PAGEREF _Toc178674850 \h </w:instrText>
            </w:r>
            <w:r w:rsidRPr="007F1B6C">
              <w:rPr>
                <w:b/>
                <w:bCs/>
                <w:noProof/>
                <w:webHidden/>
              </w:rPr>
            </w:r>
            <w:r w:rsidRPr="007F1B6C">
              <w:rPr>
                <w:b/>
                <w:bCs/>
                <w:noProof/>
                <w:webHidden/>
              </w:rPr>
              <w:fldChar w:fldCharType="separate"/>
            </w:r>
            <w:r w:rsidRPr="007F1B6C">
              <w:rPr>
                <w:b/>
                <w:bCs/>
                <w:noProof/>
                <w:webHidden/>
              </w:rPr>
              <w:t>11</w:t>
            </w:r>
            <w:r w:rsidRPr="007F1B6C">
              <w:rPr>
                <w:b/>
                <w:bCs/>
                <w:noProof/>
                <w:webHidden/>
              </w:rPr>
              <w:fldChar w:fldCharType="end"/>
            </w:r>
          </w:hyperlink>
        </w:p>
        <w:p w14:paraId="55F5F39D" w14:textId="316806A9" w:rsidR="007F1B6C" w:rsidRPr="007F1B6C" w:rsidRDefault="007F1B6C">
          <w:pPr>
            <w:pStyle w:val="TOC1"/>
            <w:rPr>
              <w:rFonts w:asciiTheme="minorHAnsi" w:eastAsiaTheme="minorEastAsia" w:hAnsiTheme="minorHAnsi" w:cstheme="minorBidi"/>
              <w:b/>
              <w:bCs/>
              <w:noProof/>
              <w:color w:val="auto"/>
              <w:kern w:val="2"/>
              <w:sz w:val="24"/>
              <w:szCs w:val="24"/>
              <w:lang w:eastAsia="en-GB"/>
              <w14:ligatures w14:val="standardContextual"/>
            </w:rPr>
          </w:pPr>
          <w:hyperlink w:anchor="_Toc178674851" w:history="1">
            <w:r w:rsidRPr="007F1B6C">
              <w:rPr>
                <w:rStyle w:val="Hyperlink"/>
                <w:b/>
                <w:bCs/>
                <w:noProof/>
              </w:rPr>
              <w:t>a.</w:t>
            </w:r>
            <w:r w:rsidRPr="007F1B6C">
              <w:rPr>
                <w:rFonts w:asciiTheme="minorHAnsi" w:eastAsiaTheme="minorEastAsia" w:hAnsiTheme="minorHAnsi" w:cstheme="minorBidi"/>
                <w:b/>
                <w:bCs/>
                <w:noProof/>
                <w:color w:val="auto"/>
                <w:kern w:val="2"/>
                <w:sz w:val="24"/>
                <w:szCs w:val="24"/>
                <w:lang w:eastAsia="en-GB"/>
                <w14:ligatures w14:val="standardContextual"/>
              </w:rPr>
              <w:tab/>
            </w:r>
            <w:r w:rsidRPr="007F1B6C">
              <w:rPr>
                <w:rStyle w:val="Hyperlink"/>
                <w:b/>
                <w:bCs/>
                <w:noProof/>
              </w:rPr>
              <w:t>All complaints and service requests</w:t>
            </w:r>
            <w:r w:rsidRPr="007F1B6C">
              <w:rPr>
                <w:b/>
                <w:bCs/>
                <w:noProof/>
                <w:webHidden/>
              </w:rPr>
              <w:tab/>
            </w:r>
            <w:r w:rsidRPr="007F1B6C">
              <w:rPr>
                <w:b/>
                <w:bCs/>
                <w:noProof/>
                <w:webHidden/>
              </w:rPr>
              <w:fldChar w:fldCharType="begin"/>
            </w:r>
            <w:r w:rsidRPr="007F1B6C">
              <w:rPr>
                <w:b/>
                <w:bCs/>
                <w:noProof/>
                <w:webHidden/>
              </w:rPr>
              <w:instrText xml:space="preserve"> PAGEREF _Toc178674851 \h </w:instrText>
            </w:r>
            <w:r w:rsidRPr="007F1B6C">
              <w:rPr>
                <w:b/>
                <w:bCs/>
                <w:noProof/>
                <w:webHidden/>
              </w:rPr>
            </w:r>
            <w:r w:rsidRPr="007F1B6C">
              <w:rPr>
                <w:b/>
                <w:bCs/>
                <w:noProof/>
                <w:webHidden/>
              </w:rPr>
              <w:fldChar w:fldCharType="separate"/>
            </w:r>
            <w:r w:rsidRPr="007F1B6C">
              <w:rPr>
                <w:b/>
                <w:bCs/>
                <w:noProof/>
                <w:webHidden/>
              </w:rPr>
              <w:t>9</w:t>
            </w:r>
            <w:r w:rsidRPr="007F1B6C">
              <w:rPr>
                <w:b/>
                <w:bCs/>
                <w:noProof/>
                <w:webHidden/>
              </w:rPr>
              <w:fldChar w:fldCharType="end"/>
            </w:r>
          </w:hyperlink>
        </w:p>
        <w:p w14:paraId="578FB9B5" w14:textId="7437F1C0" w:rsidR="007F1B6C" w:rsidRPr="007F1B6C" w:rsidRDefault="007F1B6C">
          <w:pPr>
            <w:pStyle w:val="TOC1"/>
            <w:rPr>
              <w:rFonts w:asciiTheme="minorHAnsi" w:eastAsiaTheme="minorEastAsia" w:hAnsiTheme="minorHAnsi" w:cstheme="minorBidi"/>
              <w:b/>
              <w:bCs/>
              <w:noProof/>
              <w:color w:val="auto"/>
              <w:kern w:val="2"/>
              <w:sz w:val="24"/>
              <w:szCs w:val="24"/>
              <w:lang w:eastAsia="en-GB"/>
              <w14:ligatures w14:val="standardContextual"/>
            </w:rPr>
          </w:pPr>
          <w:hyperlink w:anchor="_Toc178674852" w:history="1">
            <w:r w:rsidRPr="007F1B6C">
              <w:rPr>
                <w:rStyle w:val="Hyperlink"/>
                <w:b/>
                <w:bCs/>
                <w:noProof/>
              </w:rPr>
              <w:t>b.</w:t>
            </w:r>
            <w:r w:rsidRPr="007F1B6C">
              <w:rPr>
                <w:rFonts w:asciiTheme="minorHAnsi" w:eastAsiaTheme="minorEastAsia" w:hAnsiTheme="minorHAnsi" w:cstheme="minorBidi"/>
                <w:b/>
                <w:bCs/>
                <w:noProof/>
                <w:color w:val="auto"/>
                <w:kern w:val="2"/>
                <w:sz w:val="24"/>
                <w:szCs w:val="24"/>
                <w:lang w:eastAsia="en-GB"/>
                <w14:ligatures w14:val="standardContextual"/>
              </w:rPr>
              <w:tab/>
            </w:r>
            <w:r w:rsidRPr="007F1B6C">
              <w:rPr>
                <w:rStyle w:val="Hyperlink"/>
                <w:b/>
                <w:bCs/>
                <w:noProof/>
              </w:rPr>
              <w:t>Corporate complaints</w:t>
            </w:r>
            <w:r w:rsidRPr="007F1B6C">
              <w:rPr>
                <w:b/>
                <w:bCs/>
                <w:noProof/>
                <w:webHidden/>
              </w:rPr>
              <w:tab/>
            </w:r>
            <w:r w:rsidRPr="007F1B6C">
              <w:rPr>
                <w:b/>
                <w:bCs/>
                <w:noProof/>
                <w:webHidden/>
              </w:rPr>
              <w:fldChar w:fldCharType="begin"/>
            </w:r>
            <w:r w:rsidRPr="007F1B6C">
              <w:rPr>
                <w:b/>
                <w:bCs/>
                <w:noProof/>
                <w:webHidden/>
              </w:rPr>
              <w:instrText xml:space="preserve"> PAGEREF _Toc178674852 \h </w:instrText>
            </w:r>
            <w:r w:rsidRPr="007F1B6C">
              <w:rPr>
                <w:b/>
                <w:bCs/>
                <w:noProof/>
                <w:webHidden/>
              </w:rPr>
            </w:r>
            <w:r w:rsidRPr="007F1B6C">
              <w:rPr>
                <w:b/>
                <w:bCs/>
                <w:noProof/>
                <w:webHidden/>
              </w:rPr>
              <w:fldChar w:fldCharType="separate"/>
            </w:r>
            <w:r w:rsidRPr="007F1B6C">
              <w:rPr>
                <w:b/>
                <w:bCs/>
                <w:noProof/>
                <w:webHidden/>
              </w:rPr>
              <w:t>10</w:t>
            </w:r>
            <w:r w:rsidRPr="007F1B6C">
              <w:rPr>
                <w:b/>
                <w:bCs/>
                <w:noProof/>
                <w:webHidden/>
              </w:rPr>
              <w:fldChar w:fldCharType="end"/>
            </w:r>
          </w:hyperlink>
        </w:p>
        <w:p w14:paraId="3FD42F45" w14:textId="0ABB1F0C" w:rsidR="007F1B6C" w:rsidRPr="007F1B6C" w:rsidRDefault="007F1B6C">
          <w:pPr>
            <w:pStyle w:val="TOC1"/>
            <w:rPr>
              <w:rFonts w:asciiTheme="minorHAnsi" w:eastAsiaTheme="minorEastAsia" w:hAnsiTheme="minorHAnsi" w:cstheme="minorBidi"/>
              <w:b/>
              <w:bCs/>
              <w:noProof/>
              <w:color w:val="auto"/>
              <w:kern w:val="2"/>
              <w:sz w:val="24"/>
              <w:szCs w:val="24"/>
              <w:lang w:eastAsia="en-GB"/>
              <w14:ligatures w14:val="standardContextual"/>
            </w:rPr>
          </w:pPr>
          <w:hyperlink w:anchor="_Toc178674853" w:history="1">
            <w:r w:rsidRPr="007F1B6C">
              <w:rPr>
                <w:rStyle w:val="Hyperlink"/>
                <w:b/>
                <w:bCs/>
                <w:noProof/>
              </w:rPr>
              <w:t>c.</w:t>
            </w:r>
            <w:r w:rsidRPr="007F1B6C">
              <w:rPr>
                <w:rFonts w:asciiTheme="minorHAnsi" w:eastAsiaTheme="minorEastAsia" w:hAnsiTheme="minorHAnsi" w:cstheme="minorBidi"/>
                <w:b/>
                <w:bCs/>
                <w:noProof/>
                <w:color w:val="auto"/>
                <w:kern w:val="2"/>
                <w:sz w:val="24"/>
                <w:szCs w:val="24"/>
                <w:lang w:eastAsia="en-GB"/>
                <w14:ligatures w14:val="standardContextual"/>
              </w:rPr>
              <w:tab/>
            </w:r>
            <w:r w:rsidRPr="007F1B6C">
              <w:rPr>
                <w:rStyle w:val="Hyperlink"/>
                <w:b/>
                <w:bCs/>
                <w:noProof/>
              </w:rPr>
              <w:t>Housing, property and repairs complaints</w:t>
            </w:r>
            <w:r w:rsidRPr="007F1B6C">
              <w:rPr>
                <w:b/>
                <w:bCs/>
                <w:noProof/>
                <w:webHidden/>
              </w:rPr>
              <w:tab/>
            </w:r>
            <w:r w:rsidRPr="007F1B6C">
              <w:rPr>
                <w:b/>
                <w:bCs/>
                <w:noProof/>
                <w:webHidden/>
              </w:rPr>
              <w:fldChar w:fldCharType="begin"/>
            </w:r>
            <w:r w:rsidRPr="007F1B6C">
              <w:rPr>
                <w:b/>
                <w:bCs/>
                <w:noProof/>
                <w:webHidden/>
              </w:rPr>
              <w:instrText xml:space="preserve"> PAGEREF _Toc178674853 \h </w:instrText>
            </w:r>
            <w:r w:rsidRPr="007F1B6C">
              <w:rPr>
                <w:b/>
                <w:bCs/>
                <w:noProof/>
                <w:webHidden/>
              </w:rPr>
            </w:r>
            <w:r w:rsidRPr="007F1B6C">
              <w:rPr>
                <w:b/>
                <w:bCs/>
                <w:noProof/>
                <w:webHidden/>
              </w:rPr>
              <w:fldChar w:fldCharType="separate"/>
            </w:r>
            <w:r w:rsidRPr="007F1B6C">
              <w:rPr>
                <w:b/>
                <w:bCs/>
                <w:noProof/>
                <w:webHidden/>
              </w:rPr>
              <w:t>11</w:t>
            </w:r>
            <w:r w:rsidRPr="007F1B6C">
              <w:rPr>
                <w:b/>
                <w:bCs/>
                <w:noProof/>
                <w:webHidden/>
              </w:rPr>
              <w:fldChar w:fldCharType="end"/>
            </w:r>
          </w:hyperlink>
        </w:p>
        <w:p w14:paraId="4A262DBA" w14:textId="244B0030" w:rsidR="007F1B6C" w:rsidRPr="007F1B6C" w:rsidRDefault="007F1B6C">
          <w:pPr>
            <w:pStyle w:val="TOC1"/>
            <w:rPr>
              <w:rFonts w:asciiTheme="minorHAnsi" w:eastAsiaTheme="minorEastAsia" w:hAnsiTheme="minorHAnsi" w:cstheme="minorBidi"/>
              <w:b/>
              <w:bCs/>
              <w:noProof/>
              <w:color w:val="auto"/>
              <w:kern w:val="2"/>
              <w:sz w:val="24"/>
              <w:szCs w:val="24"/>
              <w:lang w:eastAsia="en-GB"/>
              <w14:ligatures w14:val="standardContextual"/>
            </w:rPr>
          </w:pPr>
          <w:hyperlink w:anchor="_Toc178674854" w:history="1">
            <w:r w:rsidRPr="007F1B6C">
              <w:rPr>
                <w:rStyle w:val="Hyperlink"/>
                <w:b/>
                <w:bCs/>
                <w:noProof/>
              </w:rPr>
              <w:t>d.</w:t>
            </w:r>
            <w:r w:rsidRPr="007F1B6C">
              <w:rPr>
                <w:rFonts w:asciiTheme="minorHAnsi" w:eastAsiaTheme="minorEastAsia" w:hAnsiTheme="minorHAnsi" w:cstheme="minorBidi"/>
                <w:b/>
                <w:bCs/>
                <w:noProof/>
                <w:color w:val="auto"/>
                <w:kern w:val="2"/>
                <w:sz w:val="24"/>
                <w:szCs w:val="24"/>
                <w:lang w:eastAsia="en-GB"/>
                <w14:ligatures w14:val="standardContextual"/>
              </w:rPr>
              <w:tab/>
            </w:r>
            <w:r w:rsidRPr="007F1B6C">
              <w:rPr>
                <w:rStyle w:val="Hyperlink"/>
                <w:b/>
                <w:bCs/>
                <w:noProof/>
              </w:rPr>
              <w:t>Statutory Adult Social Care complaints</w:t>
            </w:r>
            <w:r w:rsidRPr="007F1B6C">
              <w:rPr>
                <w:b/>
                <w:bCs/>
                <w:noProof/>
                <w:webHidden/>
              </w:rPr>
              <w:tab/>
            </w:r>
            <w:r w:rsidRPr="007F1B6C">
              <w:rPr>
                <w:b/>
                <w:bCs/>
                <w:noProof/>
                <w:webHidden/>
              </w:rPr>
              <w:fldChar w:fldCharType="begin"/>
            </w:r>
            <w:r w:rsidRPr="007F1B6C">
              <w:rPr>
                <w:b/>
                <w:bCs/>
                <w:noProof/>
                <w:webHidden/>
              </w:rPr>
              <w:instrText xml:space="preserve"> PAGEREF _Toc178674854 \h </w:instrText>
            </w:r>
            <w:r w:rsidRPr="007F1B6C">
              <w:rPr>
                <w:b/>
                <w:bCs/>
                <w:noProof/>
                <w:webHidden/>
              </w:rPr>
            </w:r>
            <w:r w:rsidRPr="007F1B6C">
              <w:rPr>
                <w:b/>
                <w:bCs/>
                <w:noProof/>
                <w:webHidden/>
              </w:rPr>
              <w:fldChar w:fldCharType="separate"/>
            </w:r>
            <w:r w:rsidRPr="007F1B6C">
              <w:rPr>
                <w:b/>
                <w:bCs/>
                <w:noProof/>
                <w:webHidden/>
              </w:rPr>
              <w:t>12</w:t>
            </w:r>
            <w:r w:rsidRPr="007F1B6C">
              <w:rPr>
                <w:b/>
                <w:bCs/>
                <w:noProof/>
                <w:webHidden/>
              </w:rPr>
              <w:fldChar w:fldCharType="end"/>
            </w:r>
          </w:hyperlink>
        </w:p>
        <w:p w14:paraId="35B5133C" w14:textId="63DA8E0D" w:rsidR="007F1B6C" w:rsidRPr="007F1B6C" w:rsidRDefault="007F1B6C">
          <w:pPr>
            <w:pStyle w:val="TOC1"/>
            <w:rPr>
              <w:rFonts w:asciiTheme="minorHAnsi" w:eastAsiaTheme="minorEastAsia" w:hAnsiTheme="minorHAnsi" w:cstheme="minorBidi"/>
              <w:b/>
              <w:bCs/>
              <w:noProof/>
              <w:color w:val="auto"/>
              <w:kern w:val="2"/>
              <w:sz w:val="24"/>
              <w:szCs w:val="24"/>
              <w:lang w:eastAsia="en-GB"/>
              <w14:ligatures w14:val="standardContextual"/>
            </w:rPr>
          </w:pPr>
          <w:hyperlink w:anchor="_Toc178674855" w:history="1">
            <w:r w:rsidRPr="007F1B6C">
              <w:rPr>
                <w:rStyle w:val="Hyperlink"/>
                <w:b/>
                <w:bCs/>
                <w:noProof/>
              </w:rPr>
              <w:t>e.</w:t>
            </w:r>
            <w:r w:rsidRPr="007F1B6C">
              <w:rPr>
                <w:rFonts w:asciiTheme="minorHAnsi" w:eastAsiaTheme="minorEastAsia" w:hAnsiTheme="minorHAnsi" w:cstheme="minorBidi"/>
                <w:b/>
                <w:bCs/>
                <w:noProof/>
                <w:color w:val="auto"/>
                <w:kern w:val="2"/>
                <w:sz w:val="24"/>
                <w:szCs w:val="24"/>
                <w:lang w:eastAsia="en-GB"/>
                <w14:ligatures w14:val="standardContextual"/>
              </w:rPr>
              <w:tab/>
            </w:r>
            <w:r w:rsidRPr="007F1B6C">
              <w:rPr>
                <w:rStyle w:val="Hyperlink"/>
                <w:b/>
                <w:bCs/>
                <w:noProof/>
              </w:rPr>
              <w:t>Statutory Childrens Social Care complaints</w:t>
            </w:r>
            <w:r w:rsidRPr="007F1B6C">
              <w:rPr>
                <w:b/>
                <w:bCs/>
                <w:noProof/>
                <w:webHidden/>
              </w:rPr>
              <w:tab/>
            </w:r>
            <w:r w:rsidRPr="007F1B6C">
              <w:rPr>
                <w:b/>
                <w:bCs/>
                <w:noProof/>
                <w:webHidden/>
              </w:rPr>
              <w:fldChar w:fldCharType="begin"/>
            </w:r>
            <w:r w:rsidRPr="007F1B6C">
              <w:rPr>
                <w:b/>
                <w:bCs/>
                <w:noProof/>
                <w:webHidden/>
              </w:rPr>
              <w:instrText xml:space="preserve"> PAGEREF _Toc178674855 \h </w:instrText>
            </w:r>
            <w:r w:rsidRPr="007F1B6C">
              <w:rPr>
                <w:b/>
                <w:bCs/>
                <w:noProof/>
                <w:webHidden/>
              </w:rPr>
            </w:r>
            <w:r w:rsidRPr="007F1B6C">
              <w:rPr>
                <w:b/>
                <w:bCs/>
                <w:noProof/>
                <w:webHidden/>
              </w:rPr>
              <w:fldChar w:fldCharType="separate"/>
            </w:r>
            <w:r w:rsidRPr="007F1B6C">
              <w:rPr>
                <w:b/>
                <w:bCs/>
                <w:noProof/>
                <w:webHidden/>
              </w:rPr>
              <w:t>13</w:t>
            </w:r>
            <w:r w:rsidRPr="007F1B6C">
              <w:rPr>
                <w:b/>
                <w:bCs/>
                <w:noProof/>
                <w:webHidden/>
              </w:rPr>
              <w:fldChar w:fldCharType="end"/>
            </w:r>
          </w:hyperlink>
        </w:p>
        <w:p w14:paraId="7EAFB664" w14:textId="7B810B85" w:rsidR="007F1B6C" w:rsidRPr="007F1B6C" w:rsidRDefault="007F1B6C">
          <w:pPr>
            <w:pStyle w:val="TOC1"/>
            <w:rPr>
              <w:rFonts w:asciiTheme="minorHAnsi" w:eastAsiaTheme="minorEastAsia" w:hAnsiTheme="minorHAnsi" w:cstheme="minorBidi"/>
              <w:b/>
              <w:bCs/>
              <w:noProof/>
              <w:color w:val="auto"/>
              <w:kern w:val="2"/>
              <w:sz w:val="24"/>
              <w:szCs w:val="24"/>
              <w:lang w:eastAsia="en-GB"/>
              <w14:ligatures w14:val="standardContextual"/>
            </w:rPr>
          </w:pPr>
          <w:hyperlink w:anchor="_Toc178674856" w:history="1">
            <w:r w:rsidRPr="007F1B6C">
              <w:rPr>
                <w:rStyle w:val="Hyperlink"/>
                <w:b/>
                <w:bCs/>
                <w:noProof/>
              </w:rPr>
              <w:t>8.</w:t>
            </w:r>
            <w:r w:rsidRPr="007F1B6C">
              <w:rPr>
                <w:rFonts w:asciiTheme="minorHAnsi" w:eastAsiaTheme="minorEastAsia" w:hAnsiTheme="minorHAnsi" w:cstheme="minorBidi"/>
                <w:b/>
                <w:bCs/>
                <w:noProof/>
                <w:color w:val="auto"/>
                <w:kern w:val="2"/>
                <w:sz w:val="24"/>
                <w:szCs w:val="24"/>
                <w:lang w:eastAsia="en-GB"/>
                <w14:ligatures w14:val="standardContextual"/>
              </w:rPr>
              <w:tab/>
            </w:r>
            <w:r w:rsidRPr="007F1B6C">
              <w:rPr>
                <w:rStyle w:val="Hyperlink"/>
                <w:b/>
                <w:bCs/>
                <w:noProof/>
              </w:rPr>
              <w:t>Listening and learning from complaints</w:t>
            </w:r>
            <w:r w:rsidRPr="007F1B6C">
              <w:rPr>
                <w:b/>
                <w:bCs/>
                <w:noProof/>
                <w:webHidden/>
              </w:rPr>
              <w:tab/>
            </w:r>
            <w:r w:rsidRPr="007F1B6C">
              <w:rPr>
                <w:b/>
                <w:bCs/>
                <w:noProof/>
                <w:webHidden/>
              </w:rPr>
              <w:fldChar w:fldCharType="begin"/>
            </w:r>
            <w:r w:rsidRPr="007F1B6C">
              <w:rPr>
                <w:b/>
                <w:bCs/>
                <w:noProof/>
                <w:webHidden/>
              </w:rPr>
              <w:instrText xml:space="preserve"> PAGEREF _Toc178674856 \h </w:instrText>
            </w:r>
            <w:r w:rsidRPr="007F1B6C">
              <w:rPr>
                <w:b/>
                <w:bCs/>
                <w:noProof/>
                <w:webHidden/>
              </w:rPr>
            </w:r>
            <w:r w:rsidRPr="007F1B6C">
              <w:rPr>
                <w:b/>
                <w:bCs/>
                <w:noProof/>
                <w:webHidden/>
              </w:rPr>
              <w:fldChar w:fldCharType="separate"/>
            </w:r>
            <w:r w:rsidRPr="007F1B6C">
              <w:rPr>
                <w:b/>
                <w:bCs/>
                <w:noProof/>
                <w:webHidden/>
              </w:rPr>
              <w:t>14</w:t>
            </w:r>
            <w:r w:rsidRPr="007F1B6C">
              <w:rPr>
                <w:b/>
                <w:bCs/>
                <w:noProof/>
                <w:webHidden/>
              </w:rPr>
              <w:fldChar w:fldCharType="end"/>
            </w:r>
          </w:hyperlink>
        </w:p>
        <w:p w14:paraId="35F5131D" w14:textId="75C76801" w:rsidR="007F1B6C" w:rsidRPr="007F1B6C" w:rsidRDefault="007F1B6C">
          <w:pPr>
            <w:pStyle w:val="TOC1"/>
            <w:rPr>
              <w:rFonts w:asciiTheme="minorHAnsi" w:eastAsiaTheme="minorEastAsia" w:hAnsiTheme="minorHAnsi" w:cstheme="minorBidi"/>
              <w:b/>
              <w:bCs/>
              <w:noProof/>
              <w:color w:val="auto"/>
              <w:kern w:val="2"/>
              <w:sz w:val="24"/>
              <w:szCs w:val="24"/>
              <w:lang w:eastAsia="en-GB"/>
              <w14:ligatures w14:val="standardContextual"/>
            </w:rPr>
          </w:pPr>
          <w:hyperlink w:anchor="_Toc178674857" w:history="1">
            <w:r w:rsidRPr="007F1B6C">
              <w:rPr>
                <w:rStyle w:val="Hyperlink"/>
                <w:b/>
                <w:bCs/>
                <w:noProof/>
              </w:rPr>
              <w:t>9.</w:t>
            </w:r>
            <w:r w:rsidRPr="007F1B6C">
              <w:rPr>
                <w:rFonts w:asciiTheme="minorHAnsi" w:eastAsiaTheme="minorEastAsia" w:hAnsiTheme="minorHAnsi" w:cstheme="minorBidi"/>
                <w:b/>
                <w:bCs/>
                <w:noProof/>
                <w:color w:val="auto"/>
                <w:kern w:val="2"/>
                <w:sz w:val="24"/>
                <w:szCs w:val="24"/>
                <w:lang w:eastAsia="en-GB"/>
                <w14:ligatures w14:val="standardContextual"/>
              </w:rPr>
              <w:tab/>
            </w:r>
            <w:r w:rsidRPr="007F1B6C">
              <w:rPr>
                <w:rStyle w:val="Hyperlink"/>
                <w:b/>
                <w:bCs/>
                <w:noProof/>
              </w:rPr>
              <w:t>What we said we would do in 2023 – 24</w:t>
            </w:r>
            <w:r w:rsidRPr="007F1B6C">
              <w:rPr>
                <w:b/>
                <w:bCs/>
                <w:noProof/>
                <w:webHidden/>
              </w:rPr>
              <w:tab/>
            </w:r>
            <w:r w:rsidRPr="007F1B6C">
              <w:rPr>
                <w:b/>
                <w:bCs/>
                <w:noProof/>
                <w:webHidden/>
              </w:rPr>
              <w:fldChar w:fldCharType="begin"/>
            </w:r>
            <w:r w:rsidRPr="007F1B6C">
              <w:rPr>
                <w:b/>
                <w:bCs/>
                <w:noProof/>
                <w:webHidden/>
              </w:rPr>
              <w:instrText xml:space="preserve"> PAGEREF _Toc178674857 \h </w:instrText>
            </w:r>
            <w:r w:rsidRPr="007F1B6C">
              <w:rPr>
                <w:b/>
                <w:bCs/>
                <w:noProof/>
                <w:webHidden/>
              </w:rPr>
            </w:r>
            <w:r w:rsidRPr="007F1B6C">
              <w:rPr>
                <w:b/>
                <w:bCs/>
                <w:noProof/>
                <w:webHidden/>
              </w:rPr>
              <w:fldChar w:fldCharType="separate"/>
            </w:r>
            <w:r w:rsidRPr="007F1B6C">
              <w:rPr>
                <w:b/>
                <w:bCs/>
                <w:noProof/>
                <w:webHidden/>
              </w:rPr>
              <w:t>19</w:t>
            </w:r>
            <w:r w:rsidRPr="007F1B6C">
              <w:rPr>
                <w:b/>
                <w:bCs/>
                <w:noProof/>
                <w:webHidden/>
              </w:rPr>
              <w:fldChar w:fldCharType="end"/>
            </w:r>
          </w:hyperlink>
        </w:p>
        <w:p w14:paraId="15EB11E2" w14:textId="2611FCDC" w:rsidR="007F1B6C" w:rsidRPr="007F1B6C" w:rsidRDefault="007F1B6C">
          <w:pPr>
            <w:pStyle w:val="TOC1"/>
            <w:rPr>
              <w:rFonts w:asciiTheme="minorHAnsi" w:eastAsiaTheme="minorEastAsia" w:hAnsiTheme="minorHAnsi" w:cstheme="minorBidi"/>
              <w:b/>
              <w:bCs/>
              <w:noProof/>
              <w:color w:val="auto"/>
              <w:kern w:val="2"/>
              <w:sz w:val="24"/>
              <w:szCs w:val="24"/>
              <w:lang w:eastAsia="en-GB"/>
              <w14:ligatures w14:val="standardContextual"/>
            </w:rPr>
          </w:pPr>
          <w:hyperlink w:anchor="_Toc178674858" w:history="1">
            <w:r w:rsidRPr="007F1B6C">
              <w:rPr>
                <w:rStyle w:val="Hyperlink"/>
                <w:b/>
                <w:bCs/>
                <w:noProof/>
              </w:rPr>
              <w:t>10.</w:t>
            </w:r>
            <w:r w:rsidRPr="007F1B6C">
              <w:rPr>
                <w:rFonts w:asciiTheme="minorHAnsi" w:eastAsiaTheme="minorEastAsia" w:hAnsiTheme="minorHAnsi" w:cstheme="minorBidi"/>
                <w:b/>
                <w:bCs/>
                <w:noProof/>
                <w:color w:val="auto"/>
                <w:kern w:val="2"/>
                <w:sz w:val="24"/>
                <w:szCs w:val="24"/>
                <w:lang w:eastAsia="en-GB"/>
                <w14:ligatures w14:val="standardContextual"/>
              </w:rPr>
              <w:tab/>
            </w:r>
            <w:r w:rsidRPr="007F1B6C">
              <w:rPr>
                <w:rStyle w:val="Hyperlink"/>
                <w:b/>
                <w:bCs/>
                <w:noProof/>
              </w:rPr>
              <w:t>Key actions and learning for 2024 – 25</w:t>
            </w:r>
            <w:r w:rsidRPr="007F1B6C">
              <w:rPr>
                <w:b/>
                <w:bCs/>
                <w:noProof/>
                <w:webHidden/>
              </w:rPr>
              <w:tab/>
            </w:r>
            <w:r w:rsidRPr="007F1B6C">
              <w:rPr>
                <w:b/>
                <w:bCs/>
                <w:noProof/>
                <w:webHidden/>
              </w:rPr>
              <w:fldChar w:fldCharType="begin"/>
            </w:r>
            <w:r w:rsidRPr="007F1B6C">
              <w:rPr>
                <w:b/>
                <w:bCs/>
                <w:noProof/>
                <w:webHidden/>
              </w:rPr>
              <w:instrText xml:space="preserve"> PAGEREF _Toc178674858 \h </w:instrText>
            </w:r>
            <w:r w:rsidRPr="007F1B6C">
              <w:rPr>
                <w:b/>
                <w:bCs/>
                <w:noProof/>
                <w:webHidden/>
              </w:rPr>
            </w:r>
            <w:r w:rsidRPr="007F1B6C">
              <w:rPr>
                <w:b/>
                <w:bCs/>
                <w:noProof/>
                <w:webHidden/>
              </w:rPr>
              <w:fldChar w:fldCharType="separate"/>
            </w:r>
            <w:r w:rsidRPr="007F1B6C">
              <w:rPr>
                <w:b/>
                <w:bCs/>
                <w:noProof/>
                <w:webHidden/>
              </w:rPr>
              <w:t>21</w:t>
            </w:r>
            <w:r w:rsidRPr="007F1B6C">
              <w:rPr>
                <w:b/>
                <w:bCs/>
                <w:noProof/>
                <w:webHidden/>
              </w:rPr>
              <w:fldChar w:fldCharType="end"/>
            </w:r>
          </w:hyperlink>
        </w:p>
        <w:p w14:paraId="7619D67A" w14:textId="20E2F4B3" w:rsidR="007F1B6C" w:rsidRPr="007F1B6C" w:rsidRDefault="007F1B6C">
          <w:pPr>
            <w:pStyle w:val="TOC1"/>
            <w:rPr>
              <w:rFonts w:asciiTheme="minorHAnsi" w:eastAsiaTheme="minorEastAsia" w:hAnsiTheme="minorHAnsi" w:cstheme="minorBidi"/>
              <w:b/>
              <w:bCs/>
              <w:noProof/>
              <w:color w:val="auto"/>
              <w:kern w:val="2"/>
              <w:sz w:val="24"/>
              <w:szCs w:val="24"/>
              <w:lang w:eastAsia="en-GB"/>
              <w14:ligatures w14:val="standardContextual"/>
            </w:rPr>
          </w:pPr>
          <w:hyperlink w:anchor="_Toc178674859" w:history="1">
            <w:r w:rsidRPr="007F1B6C">
              <w:rPr>
                <w:rStyle w:val="Hyperlink"/>
                <w:b/>
                <w:bCs/>
                <w:noProof/>
              </w:rPr>
              <w:t>11.</w:t>
            </w:r>
            <w:r w:rsidRPr="007F1B6C">
              <w:rPr>
                <w:rFonts w:asciiTheme="minorHAnsi" w:eastAsiaTheme="minorEastAsia" w:hAnsiTheme="minorHAnsi" w:cstheme="minorBidi"/>
                <w:b/>
                <w:bCs/>
                <w:noProof/>
                <w:color w:val="auto"/>
                <w:kern w:val="2"/>
                <w:sz w:val="24"/>
                <w:szCs w:val="24"/>
                <w:lang w:eastAsia="en-GB"/>
                <w14:ligatures w14:val="standardContextual"/>
              </w:rPr>
              <w:tab/>
            </w:r>
            <w:r w:rsidRPr="007F1B6C">
              <w:rPr>
                <w:rStyle w:val="Hyperlink"/>
                <w:b/>
                <w:bCs/>
                <w:noProof/>
              </w:rPr>
              <w:t>Appendix 1</w:t>
            </w:r>
            <w:r w:rsidRPr="007F1B6C">
              <w:rPr>
                <w:b/>
                <w:bCs/>
                <w:noProof/>
                <w:webHidden/>
              </w:rPr>
              <w:tab/>
            </w:r>
            <w:r w:rsidRPr="007F1B6C">
              <w:rPr>
                <w:b/>
                <w:bCs/>
                <w:noProof/>
                <w:webHidden/>
              </w:rPr>
              <w:fldChar w:fldCharType="begin"/>
            </w:r>
            <w:r w:rsidRPr="007F1B6C">
              <w:rPr>
                <w:b/>
                <w:bCs/>
                <w:noProof/>
                <w:webHidden/>
              </w:rPr>
              <w:instrText xml:space="preserve"> PAGEREF _Toc178674859 \h </w:instrText>
            </w:r>
            <w:r w:rsidRPr="007F1B6C">
              <w:rPr>
                <w:b/>
                <w:bCs/>
                <w:noProof/>
                <w:webHidden/>
              </w:rPr>
            </w:r>
            <w:r w:rsidRPr="007F1B6C">
              <w:rPr>
                <w:b/>
                <w:bCs/>
                <w:noProof/>
                <w:webHidden/>
              </w:rPr>
              <w:fldChar w:fldCharType="separate"/>
            </w:r>
            <w:r w:rsidRPr="007F1B6C">
              <w:rPr>
                <w:b/>
                <w:bCs/>
                <w:noProof/>
                <w:webHidden/>
              </w:rPr>
              <w:t>22</w:t>
            </w:r>
            <w:r w:rsidRPr="007F1B6C">
              <w:rPr>
                <w:b/>
                <w:bCs/>
                <w:noProof/>
                <w:webHidden/>
              </w:rPr>
              <w:fldChar w:fldCharType="end"/>
            </w:r>
          </w:hyperlink>
        </w:p>
        <w:p w14:paraId="5845FC2E" w14:textId="577D11CC" w:rsidR="007F1B6C" w:rsidRPr="007F1B6C" w:rsidRDefault="007F1B6C">
          <w:pPr>
            <w:pStyle w:val="TOC1"/>
            <w:rPr>
              <w:rFonts w:asciiTheme="minorHAnsi" w:eastAsiaTheme="minorEastAsia" w:hAnsiTheme="minorHAnsi" w:cstheme="minorBidi"/>
              <w:b/>
              <w:bCs/>
              <w:noProof/>
              <w:color w:val="auto"/>
              <w:kern w:val="2"/>
              <w:sz w:val="24"/>
              <w:szCs w:val="24"/>
              <w:lang w:eastAsia="en-GB"/>
              <w14:ligatures w14:val="standardContextual"/>
            </w:rPr>
          </w:pPr>
          <w:hyperlink w:anchor="_Toc178674860" w:history="1">
            <w:r w:rsidRPr="007F1B6C">
              <w:rPr>
                <w:rStyle w:val="Hyperlink"/>
                <w:b/>
                <w:bCs/>
                <w:noProof/>
              </w:rPr>
              <w:t>12.</w:t>
            </w:r>
            <w:r w:rsidRPr="007F1B6C">
              <w:rPr>
                <w:rFonts w:asciiTheme="minorHAnsi" w:eastAsiaTheme="minorEastAsia" w:hAnsiTheme="minorHAnsi" w:cstheme="minorBidi"/>
                <w:b/>
                <w:bCs/>
                <w:noProof/>
                <w:color w:val="auto"/>
                <w:kern w:val="2"/>
                <w:sz w:val="24"/>
                <w:szCs w:val="24"/>
                <w:lang w:eastAsia="en-GB"/>
                <w14:ligatures w14:val="standardContextual"/>
              </w:rPr>
              <w:tab/>
            </w:r>
            <w:r w:rsidRPr="007F1B6C">
              <w:rPr>
                <w:rStyle w:val="Hyperlink"/>
                <w:b/>
                <w:bCs/>
                <w:noProof/>
              </w:rPr>
              <w:t>Appendix 2</w:t>
            </w:r>
            <w:r w:rsidRPr="007F1B6C">
              <w:rPr>
                <w:b/>
                <w:bCs/>
                <w:noProof/>
                <w:webHidden/>
              </w:rPr>
              <w:tab/>
            </w:r>
            <w:r w:rsidRPr="007F1B6C">
              <w:rPr>
                <w:b/>
                <w:bCs/>
                <w:noProof/>
                <w:webHidden/>
              </w:rPr>
              <w:fldChar w:fldCharType="begin"/>
            </w:r>
            <w:r w:rsidRPr="007F1B6C">
              <w:rPr>
                <w:b/>
                <w:bCs/>
                <w:noProof/>
                <w:webHidden/>
              </w:rPr>
              <w:instrText xml:space="preserve"> PAGEREF _Toc178674860 \h </w:instrText>
            </w:r>
            <w:r w:rsidRPr="007F1B6C">
              <w:rPr>
                <w:b/>
                <w:bCs/>
                <w:noProof/>
                <w:webHidden/>
              </w:rPr>
            </w:r>
            <w:r w:rsidRPr="007F1B6C">
              <w:rPr>
                <w:b/>
                <w:bCs/>
                <w:noProof/>
                <w:webHidden/>
              </w:rPr>
              <w:fldChar w:fldCharType="separate"/>
            </w:r>
            <w:r w:rsidRPr="007F1B6C">
              <w:rPr>
                <w:b/>
                <w:bCs/>
                <w:noProof/>
                <w:webHidden/>
              </w:rPr>
              <w:t>22</w:t>
            </w:r>
            <w:r w:rsidRPr="007F1B6C">
              <w:rPr>
                <w:b/>
                <w:bCs/>
                <w:noProof/>
                <w:webHidden/>
              </w:rPr>
              <w:fldChar w:fldCharType="end"/>
            </w:r>
          </w:hyperlink>
        </w:p>
        <w:p w14:paraId="0FE86647" w14:textId="64A020D2" w:rsidR="007F1B6C" w:rsidRPr="007F1B6C" w:rsidRDefault="007F1B6C">
          <w:pPr>
            <w:pStyle w:val="TOC1"/>
            <w:rPr>
              <w:rFonts w:asciiTheme="minorHAnsi" w:eastAsiaTheme="minorEastAsia" w:hAnsiTheme="minorHAnsi" w:cstheme="minorBidi"/>
              <w:b/>
              <w:bCs/>
              <w:noProof/>
              <w:color w:val="auto"/>
              <w:kern w:val="2"/>
              <w:sz w:val="24"/>
              <w:szCs w:val="24"/>
              <w:lang w:eastAsia="en-GB"/>
              <w14:ligatures w14:val="standardContextual"/>
            </w:rPr>
          </w:pPr>
          <w:hyperlink w:anchor="_Toc178674861" w:history="1">
            <w:r w:rsidRPr="007F1B6C">
              <w:rPr>
                <w:rStyle w:val="Hyperlink"/>
                <w:b/>
                <w:bCs/>
                <w:noProof/>
              </w:rPr>
              <w:t>13.</w:t>
            </w:r>
            <w:r w:rsidRPr="007F1B6C">
              <w:rPr>
                <w:rFonts w:asciiTheme="minorHAnsi" w:eastAsiaTheme="minorEastAsia" w:hAnsiTheme="minorHAnsi" w:cstheme="minorBidi"/>
                <w:b/>
                <w:bCs/>
                <w:noProof/>
                <w:color w:val="auto"/>
                <w:kern w:val="2"/>
                <w:sz w:val="24"/>
                <w:szCs w:val="24"/>
                <w:lang w:eastAsia="en-GB"/>
                <w14:ligatures w14:val="standardContextual"/>
              </w:rPr>
              <w:tab/>
            </w:r>
            <w:r w:rsidRPr="007F1B6C">
              <w:rPr>
                <w:rStyle w:val="Hyperlink"/>
                <w:b/>
                <w:bCs/>
                <w:noProof/>
              </w:rPr>
              <w:t>Appendix 3</w:t>
            </w:r>
            <w:r w:rsidRPr="007F1B6C">
              <w:rPr>
                <w:b/>
                <w:bCs/>
                <w:noProof/>
                <w:webHidden/>
              </w:rPr>
              <w:tab/>
            </w:r>
            <w:r w:rsidRPr="007F1B6C">
              <w:rPr>
                <w:b/>
                <w:bCs/>
                <w:noProof/>
                <w:webHidden/>
              </w:rPr>
              <w:fldChar w:fldCharType="begin"/>
            </w:r>
            <w:r w:rsidRPr="007F1B6C">
              <w:rPr>
                <w:b/>
                <w:bCs/>
                <w:noProof/>
                <w:webHidden/>
              </w:rPr>
              <w:instrText xml:space="preserve"> PAGEREF _Toc178674861 \h </w:instrText>
            </w:r>
            <w:r w:rsidRPr="007F1B6C">
              <w:rPr>
                <w:b/>
                <w:bCs/>
                <w:noProof/>
                <w:webHidden/>
              </w:rPr>
            </w:r>
            <w:r w:rsidRPr="007F1B6C">
              <w:rPr>
                <w:b/>
                <w:bCs/>
                <w:noProof/>
                <w:webHidden/>
              </w:rPr>
              <w:fldChar w:fldCharType="separate"/>
            </w:r>
            <w:r w:rsidRPr="007F1B6C">
              <w:rPr>
                <w:b/>
                <w:bCs/>
                <w:noProof/>
                <w:webHidden/>
              </w:rPr>
              <w:t>22</w:t>
            </w:r>
            <w:r w:rsidRPr="007F1B6C">
              <w:rPr>
                <w:b/>
                <w:bCs/>
                <w:noProof/>
                <w:webHidden/>
              </w:rPr>
              <w:fldChar w:fldCharType="end"/>
            </w:r>
          </w:hyperlink>
        </w:p>
        <w:p w14:paraId="61A8650B" w14:textId="4EDCCF0C" w:rsidR="007F1B6C" w:rsidRPr="007F1B6C" w:rsidRDefault="007F1B6C">
          <w:pPr>
            <w:pStyle w:val="TOC1"/>
            <w:rPr>
              <w:rFonts w:asciiTheme="minorHAnsi" w:eastAsiaTheme="minorEastAsia" w:hAnsiTheme="minorHAnsi" w:cstheme="minorBidi"/>
              <w:b/>
              <w:bCs/>
              <w:noProof/>
              <w:color w:val="auto"/>
              <w:kern w:val="2"/>
              <w:sz w:val="24"/>
              <w:szCs w:val="24"/>
              <w:lang w:eastAsia="en-GB"/>
              <w14:ligatures w14:val="standardContextual"/>
            </w:rPr>
          </w:pPr>
          <w:hyperlink w:anchor="_Toc178674862" w:history="1">
            <w:r w:rsidRPr="007F1B6C">
              <w:rPr>
                <w:rStyle w:val="Hyperlink"/>
                <w:b/>
                <w:bCs/>
                <w:noProof/>
              </w:rPr>
              <w:t>14.</w:t>
            </w:r>
            <w:r w:rsidRPr="007F1B6C">
              <w:rPr>
                <w:rFonts w:asciiTheme="minorHAnsi" w:eastAsiaTheme="minorEastAsia" w:hAnsiTheme="minorHAnsi" w:cstheme="minorBidi"/>
                <w:b/>
                <w:bCs/>
                <w:noProof/>
                <w:color w:val="auto"/>
                <w:kern w:val="2"/>
                <w:sz w:val="24"/>
                <w:szCs w:val="24"/>
                <w:lang w:eastAsia="en-GB"/>
                <w14:ligatures w14:val="standardContextual"/>
              </w:rPr>
              <w:tab/>
            </w:r>
            <w:r w:rsidRPr="007F1B6C">
              <w:rPr>
                <w:rStyle w:val="Hyperlink"/>
                <w:b/>
                <w:bCs/>
                <w:noProof/>
              </w:rPr>
              <w:t>Appendix 4</w:t>
            </w:r>
            <w:r w:rsidRPr="007F1B6C">
              <w:rPr>
                <w:b/>
                <w:bCs/>
                <w:noProof/>
                <w:webHidden/>
              </w:rPr>
              <w:tab/>
            </w:r>
            <w:r w:rsidRPr="007F1B6C">
              <w:rPr>
                <w:b/>
                <w:bCs/>
                <w:noProof/>
                <w:webHidden/>
              </w:rPr>
              <w:fldChar w:fldCharType="begin"/>
            </w:r>
            <w:r w:rsidRPr="007F1B6C">
              <w:rPr>
                <w:b/>
                <w:bCs/>
                <w:noProof/>
                <w:webHidden/>
              </w:rPr>
              <w:instrText xml:space="preserve"> PAGEREF _Toc178674862 \h </w:instrText>
            </w:r>
            <w:r w:rsidRPr="007F1B6C">
              <w:rPr>
                <w:b/>
                <w:bCs/>
                <w:noProof/>
                <w:webHidden/>
              </w:rPr>
            </w:r>
            <w:r w:rsidRPr="007F1B6C">
              <w:rPr>
                <w:b/>
                <w:bCs/>
                <w:noProof/>
                <w:webHidden/>
              </w:rPr>
              <w:fldChar w:fldCharType="separate"/>
            </w:r>
            <w:r w:rsidRPr="007F1B6C">
              <w:rPr>
                <w:b/>
                <w:bCs/>
                <w:noProof/>
                <w:webHidden/>
              </w:rPr>
              <w:t>22</w:t>
            </w:r>
            <w:r w:rsidRPr="007F1B6C">
              <w:rPr>
                <w:b/>
                <w:bCs/>
                <w:noProof/>
                <w:webHidden/>
              </w:rPr>
              <w:fldChar w:fldCharType="end"/>
            </w:r>
          </w:hyperlink>
        </w:p>
        <w:p w14:paraId="14393A21" w14:textId="6F01E591" w:rsidR="007F1B6C" w:rsidRPr="007F1B6C" w:rsidRDefault="007F1B6C">
          <w:pPr>
            <w:pStyle w:val="TOC1"/>
            <w:rPr>
              <w:rFonts w:asciiTheme="minorHAnsi" w:eastAsiaTheme="minorEastAsia" w:hAnsiTheme="minorHAnsi" w:cstheme="minorBidi"/>
              <w:b/>
              <w:bCs/>
              <w:noProof/>
              <w:color w:val="auto"/>
              <w:kern w:val="2"/>
              <w:sz w:val="24"/>
              <w:szCs w:val="24"/>
              <w:lang w:eastAsia="en-GB"/>
              <w14:ligatures w14:val="standardContextual"/>
            </w:rPr>
          </w:pPr>
          <w:hyperlink w:anchor="_Toc178674863" w:history="1">
            <w:r w:rsidRPr="007F1B6C">
              <w:rPr>
                <w:rStyle w:val="Hyperlink"/>
                <w:b/>
                <w:bCs/>
                <w:noProof/>
              </w:rPr>
              <w:t>15.</w:t>
            </w:r>
            <w:r w:rsidRPr="007F1B6C">
              <w:rPr>
                <w:rFonts w:asciiTheme="minorHAnsi" w:eastAsiaTheme="minorEastAsia" w:hAnsiTheme="minorHAnsi" w:cstheme="minorBidi"/>
                <w:b/>
                <w:bCs/>
                <w:noProof/>
                <w:color w:val="auto"/>
                <w:kern w:val="2"/>
                <w:sz w:val="24"/>
                <w:szCs w:val="24"/>
                <w:lang w:eastAsia="en-GB"/>
                <w14:ligatures w14:val="standardContextual"/>
              </w:rPr>
              <w:tab/>
            </w:r>
            <w:r w:rsidRPr="007F1B6C">
              <w:rPr>
                <w:rStyle w:val="Hyperlink"/>
                <w:b/>
                <w:bCs/>
                <w:noProof/>
              </w:rPr>
              <w:t>Appendix 5</w:t>
            </w:r>
            <w:r w:rsidRPr="007F1B6C">
              <w:rPr>
                <w:b/>
                <w:bCs/>
                <w:noProof/>
                <w:webHidden/>
              </w:rPr>
              <w:tab/>
            </w:r>
            <w:r w:rsidRPr="007F1B6C">
              <w:rPr>
                <w:b/>
                <w:bCs/>
                <w:noProof/>
                <w:webHidden/>
              </w:rPr>
              <w:fldChar w:fldCharType="begin"/>
            </w:r>
            <w:r w:rsidRPr="007F1B6C">
              <w:rPr>
                <w:b/>
                <w:bCs/>
                <w:noProof/>
                <w:webHidden/>
              </w:rPr>
              <w:instrText xml:space="preserve"> PAGEREF _Toc178674863 \h </w:instrText>
            </w:r>
            <w:r w:rsidRPr="007F1B6C">
              <w:rPr>
                <w:b/>
                <w:bCs/>
                <w:noProof/>
                <w:webHidden/>
              </w:rPr>
            </w:r>
            <w:r w:rsidRPr="007F1B6C">
              <w:rPr>
                <w:b/>
                <w:bCs/>
                <w:noProof/>
                <w:webHidden/>
              </w:rPr>
              <w:fldChar w:fldCharType="separate"/>
            </w:r>
            <w:r w:rsidRPr="007F1B6C">
              <w:rPr>
                <w:b/>
                <w:bCs/>
                <w:noProof/>
                <w:webHidden/>
              </w:rPr>
              <w:t>22</w:t>
            </w:r>
            <w:r w:rsidRPr="007F1B6C">
              <w:rPr>
                <w:b/>
                <w:bCs/>
                <w:noProof/>
                <w:webHidden/>
              </w:rPr>
              <w:fldChar w:fldCharType="end"/>
            </w:r>
          </w:hyperlink>
        </w:p>
        <w:p w14:paraId="501F422F" w14:textId="7277C360" w:rsidR="00D625C6" w:rsidRDefault="00614A16" w:rsidP="0056768C">
          <w:r w:rsidRPr="00614A16">
            <w:rPr>
              <w:b/>
              <w:bCs/>
            </w:rPr>
            <w:lastRenderedPageBreak/>
            <w:fldChar w:fldCharType="end"/>
          </w:r>
        </w:p>
      </w:sdtContent>
    </w:sdt>
    <w:p w14:paraId="0169B6B9" w14:textId="679067D2" w:rsidR="00785C91" w:rsidRDefault="001A1EAE" w:rsidP="00CD1BFA">
      <w:pPr>
        <w:pStyle w:val="HeadingAlt"/>
        <w:numPr>
          <w:ilvl w:val="0"/>
          <w:numId w:val="7"/>
        </w:numPr>
        <w:ind w:hanging="436"/>
      </w:pPr>
      <w:bookmarkStart w:id="0" w:name="_Toc178674844"/>
      <w:r>
        <w:t>Cabinet</w:t>
      </w:r>
      <w:r w:rsidR="00056B63">
        <w:t>’s</w:t>
      </w:r>
      <w:r>
        <w:t xml:space="preserve"> </w:t>
      </w:r>
      <w:r w:rsidR="00056B63">
        <w:t>R</w:t>
      </w:r>
      <w:r>
        <w:t xml:space="preserve">esponse to </w:t>
      </w:r>
      <w:r w:rsidR="00141A8B">
        <w:t>the Annual Complaint report 2023-24</w:t>
      </w:r>
      <w:bookmarkEnd w:id="0"/>
    </w:p>
    <w:p w14:paraId="2B6F9CD0" w14:textId="77777777" w:rsidR="00785C91" w:rsidRDefault="00785C91" w:rsidP="00785C91"/>
    <w:p w14:paraId="248CCE1C" w14:textId="0FCC230C" w:rsidR="00785C91" w:rsidRPr="003E36AB" w:rsidRDefault="00785C91" w:rsidP="00785C91">
      <w:pPr>
        <w:rPr>
          <w:b/>
          <w:bCs/>
        </w:rPr>
      </w:pPr>
      <w:r w:rsidRPr="003E36AB">
        <w:rPr>
          <w:b/>
          <w:bCs/>
        </w:rPr>
        <w:t>Councillor Carl Johnson – Deputy Mayor; Lead Member for Customer Services</w:t>
      </w:r>
      <w:r w:rsidR="00974DB9" w:rsidRPr="003E36AB">
        <w:rPr>
          <w:b/>
          <w:bCs/>
        </w:rPr>
        <w:t xml:space="preserve"> and Member Responsible for Complaints.</w:t>
      </w:r>
    </w:p>
    <w:p w14:paraId="219F3E64" w14:textId="77777777" w:rsidR="00FC20A9" w:rsidRPr="00E101FE" w:rsidRDefault="00FC20A9" w:rsidP="00785C91">
      <w:pPr>
        <w:rPr>
          <w:sz w:val="12"/>
          <w:szCs w:val="12"/>
        </w:rPr>
      </w:pPr>
    </w:p>
    <w:p w14:paraId="0ADDA907" w14:textId="733E2A98" w:rsidR="00C3382F" w:rsidRPr="00F303B2" w:rsidRDefault="00785C91" w:rsidP="009E3D39">
      <w:r w:rsidRPr="00F303B2">
        <w:t>I am delighted to introduce the Annual Complaints Report</w:t>
      </w:r>
      <w:r w:rsidR="00255E95" w:rsidRPr="00F303B2">
        <w:t>,</w:t>
      </w:r>
      <w:r w:rsidR="003E36AB" w:rsidRPr="00F303B2">
        <w:t xml:space="preserve"> </w:t>
      </w:r>
      <w:r w:rsidRPr="00F303B2">
        <w:t>2023-24</w:t>
      </w:r>
      <w:r w:rsidR="00255E95" w:rsidRPr="00F303B2">
        <w:t>, for North Tyneside Council</w:t>
      </w:r>
      <w:r w:rsidR="009858DD" w:rsidRPr="00F303B2">
        <w:t xml:space="preserve">. </w:t>
      </w:r>
      <w:r w:rsidR="00A96BBB" w:rsidRPr="00F303B2">
        <w:t xml:space="preserve">This report sets out </w:t>
      </w:r>
      <w:r w:rsidR="00EA336F" w:rsidRPr="00F303B2">
        <w:t xml:space="preserve">customer </w:t>
      </w:r>
      <w:r w:rsidR="00A96BBB" w:rsidRPr="00F303B2">
        <w:t>complaint</w:t>
      </w:r>
      <w:r w:rsidR="00FA48B2" w:rsidRPr="00F303B2">
        <w:t>s</w:t>
      </w:r>
      <w:r w:rsidR="000F316C" w:rsidRPr="00F303B2">
        <w:t xml:space="preserve"> </w:t>
      </w:r>
      <w:r w:rsidR="00FC20A9" w:rsidRPr="00F303B2">
        <w:t xml:space="preserve">received by the Authority </w:t>
      </w:r>
      <w:r w:rsidR="00A96BBB" w:rsidRPr="00F303B2">
        <w:t>for the period April 2023 to March 2024</w:t>
      </w:r>
      <w:r w:rsidR="00466B5D" w:rsidRPr="00F303B2">
        <w:t xml:space="preserve"> and is the Cabinet’s response to the </w:t>
      </w:r>
      <w:r w:rsidR="00EF2B7C" w:rsidRPr="00F303B2">
        <w:t>Annual Complaints Report</w:t>
      </w:r>
      <w:r w:rsidR="00C3382F" w:rsidRPr="00F303B2">
        <w:t>.</w:t>
      </w:r>
    </w:p>
    <w:p w14:paraId="4034868F" w14:textId="77777777" w:rsidR="00C3382F" w:rsidRPr="00F303B2" w:rsidRDefault="00C3382F" w:rsidP="009E3D39"/>
    <w:p w14:paraId="782EFC30" w14:textId="73422F01" w:rsidR="004F1B41" w:rsidRPr="00F303B2" w:rsidRDefault="00A80C52" w:rsidP="009E3D39">
      <w:r>
        <w:t>T</w:t>
      </w:r>
      <w:r w:rsidR="009F41B1" w:rsidRPr="00F303B2">
        <w:t>his report details all complaint activity for the Authority, including oversight and scrutiny by myself and the Member Responsible for Housing Services Complaints</w:t>
      </w:r>
      <w:r w:rsidR="00857483" w:rsidRPr="00F303B2">
        <w:t>, alongside the Authority’s Cabinet</w:t>
      </w:r>
      <w:r w:rsidR="004F1B41" w:rsidRPr="00F303B2">
        <w:t xml:space="preserve"> – the Governing Body for Complaints. </w:t>
      </w:r>
    </w:p>
    <w:p w14:paraId="08E4F2E6" w14:textId="77777777" w:rsidR="0050564C" w:rsidRDefault="0050564C" w:rsidP="009E3D39"/>
    <w:p w14:paraId="1D74B7C9" w14:textId="46E7784F" w:rsidR="00DB4B37" w:rsidRDefault="00AC3F7C" w:rsidP="009E3D39">
      <w:r>
        <w:t>Over the last twelve months there have been many changes to the way the Authority manages and responds to complaints</w:t>
      </w:r>
      <w:r w:rsidR="00FE3C0C">
        <w:t>.</w:t>
      </w:r>
      <w:r w:rsidR="004B2B0E">
        <w:t xml:space="preserve"> </w:t>
      </w:r>
      <w:r w:rsidR="00E44EED">
        <w:t>N</w:t>
      </w:r>
      <w:r>
        <w:t xml:space="preserve">ew </w:t>
      </w:r>
      <w:r w:rsidR="004B2B0E">
        <w:t>C</w:t>
      </w:r>
      <w:r>
        <w:t xml:space="preserve">omplaint </w:t>
      </w:r>
      <w:r w:rsidR="004B2B0E">
        <w:t>H</w:t>
      </w:r>
      <w:r>
        <w:t xml:space="preserve">andling </w:t>
      </w:r>
      <w:r w:rsidR="004B2B0E">
        <w:t>C</w:t>
      </w:r>
      <w:r>
        <w:t>odes</w:t>
      </w:r>
      <w:r w:rsidR="000E364A">
        <w:t>,</w:t>
      </w:r>
      <w:r>
        <w:t xml:space="preserve"> issue</w:t>
      </w:r>
      <w:r w:rsidR="001736AE">
        <w:t>d</w:t>
      </w:r>
      <w:r>
        <w:t xml:space="preserve"> by both </w:t>
      </w:r>
      <w:r w:rsidR="000E364A">
        <w:t>Ombudsman</w:t>
      </w:r>
      <w:r w:rsidR="00E44EED">
        <w:t xml:space="preserve"> in February 2024,</w:t>
      </w:r>
      <w:r w:rsidR="00D1644D">
        <w:t xml:space="preserve"> resulted in a new</w:t>
      </w:r>
      <w:r w:rsidR="00296C32">
        <w:t xml:space="preserve"> Corporate and Housing</w:t>
      </w:r>
      <w:r>
        <w:t xml:space="preserve"> Complaint Handling Procedure</w:t>
      </w:r>
      <w:r w:rsidR="00D1644D">
        <w:t xml:space="preserve"> for the </w:t>
      </w:r>
      <w:r w:rsidR="000E364A">
        <w:t>Authority</w:t>
      </w:r>
      <w:r w:rsidR="00D1644D">
        <w:t xml:space="preserve">, agreed by the Governing body </w:t>
      </w:r>
      <w:r w:rsidR="00317D19">
        <w:t>on 18 March 2024</w:t>
      </w:r>
      <w:r w:rsidR="000E364A">
        <w:t>.</w:t>
      </w:r>
    </w:p>
    <w:p w14:paraId="22A2058A" w14:textId="77777777" w:rsidR="00DB4B37" w:rsidRDefault="00DB4B37" w:rsidP="009E3D39"/>
    <w:p w14:paraId="39AD716F" w14:textId="1FCC05A9" w:rsidR="00F97B97" w:rsidRDefault="00DB4B37" w:rsidP="009E3D39">
      <w:r>
        <w:t xml:space="preserve">The </w:t>
      </w:r>
      <w:r w:rsidR="00D50D7A">
        <w:t>Authority</w:t>
      </w:r>
      <w:r>
        <w:t xml:space="preserve"> is part of a national, </w:t>
      </w:r>
      <w:r w:rsidR="00D50D7A">
        <w:t>two-year</w:t>
      </w:r>
      <w:r>
        <w:t xml:space="preserve"> pilot project with the LGSCO</w:t>
      </w:r>
      <w:r w:rsidR="004F5930">
        <w:t xml:space="preserve"> and 19 other Local </w:t>
      </w:r>
      <w:r w:rsidR="00D50D7A">
        <w:t>Authorities</w:t>
      </w:r>
      <w:r w:rsidR="004F5930">
        <w:t xml:space="preserve">, working </w:t>
      </w:r>
      <w:r w:rsidR="00D50D7A">
        <w:t>collaboratively</w:t>
      </w:r>
      <w:r w:rsidR="00F33F7B">
        <w:t>, to learn from one another about the implications of the new Complaint Handling Code</w:t>
      </w:r>
      <w:r w:rsidR="00832F2A">
        <w:t>s</w:t>
      </w:r>
      <w:r w:rsidR="00F33F7B">
        <w:t>, ahead of its mandatory adoption</w:t>
      </w:r>
      <w:r w:rsidR="007679D3">
        <w:t xml:space="preserve"> requirement</w:t>
      </w:r>
      <w:r w:rsidR="00975AC5">
        <w:t xml:space="preserve"> by all English Local Authorities in 2026. We are already learning and sharing a great deal from this work </w:t>
      </w:r>
      <w:r w:rsidR="007679D3">
        <w:t xml:space="preserve">but </w:t>
      </w:r>
      <w:r w:rsidR="00D50D7A">
        <w:t xml:space="preserve">there is still </w:t>
      </w:r>
      <w:r w:rsidR="00DB0693">
        <w:t>more</w:t>
      </w:r>
      <w:r w:rsidR="00D50D7A">
        <w:t xml:space="preserve"> to do</w:t>
      </w:r>
      <w:proofErr w:type="gramStart"/>
      <w:r w:rsidR="00D50D7A">
        <w:t>, in par</w:t>
      </w:r>
      <w:r w:rsidR="007679D3">
        <w:t>ticular</w:t>
      </w:r>
      <w:r w:rsidR="003C28E8">
        <w:t>,</w:t>
      </w:r>
      <w:r w:rsidR="00D50D7A">
        <w:t xml:space="preserve"> embedding</w:t>
      </w:r>
      <w:proofErr w:type="gramEnd"/>
      <w:r w:rsidR="00D50D7A">
        <w:t xml:space="preserve"> a</w:t>
      </w:r>
      <w:r w:rsidR="003C28E8">
        <w:t>n evidenced</w:t>
      </w:r>
      <w:r w:rsidR="00D50D7A">
        <w:t xml:space="preserve"> </w:t>
      </w:r>
      <w:r w:rsidR="003C28E8">
        <w:t>culture</w:t>
      </w:r>
      <w:r w:rsidR="00D50D7A">
        <w:t xml:space="preserve"> of learning </w:t>
      </w:r>
      <w:r w:rsidR="007679D3">
        <w:t>from complaint</w:t>
      </w:r>
      <w:r w:rsidR="003C28E8">
        <w:t>s</w:t>
      </w:r>
      <w:r w:rsidR="007679D3">
        <w:t xml:space="preserve"> and fully </w:t>
      </w:r>
      <w:r w:rsidR="003C28E8">
        <w:t>realising</w:t>
      </w:r>
      <w:r w:rsidR="007679D3">
        <w:t xml:space="preserve"> the benefits of the new complaint IT system </w:t>
      </w:r>
      <w:r w:rsidR="003C28E8">
        <w:t>launched earlier this year.</w:t>
      </w:r>
      <w:r w:rsidR="007679D3">
        <w:t xml:space="preserve"> </w:t>
      </w:r>
    </w:p>
    <w:p w14:paraId="5C7B8067" w14:textId="77777777" w:rsidR="00EB5B3A" w:rsidRDefault="00EB5B3A" w:rsidP="009E3D39"/>
    <w:p w14:paraId="0A93B736" w14:textId="755C5FCE" w:rsidR="00CB4754" w:rsidRDefault="004E3563" w:rsidP="00D167D1">
      <w:r>
        <w:t xml:space="preserve">I </w:t>
      </w:r>
      <w:r w:rsidR="00563FF6">
        <w:t>am</w:t>
      </w:r>
      <w:r>
        <w:t xml:space="preserve"> </w:t>
      </w:r>
      <w:r w:rsidR="00563FF6">
        <w:t>encourage</w:t>
      </w:r>
      <w:r w:rsidR="00CE3BCE">
        <w:t>d</w:t>
      </w:r>
      <w:r>
        <w:t xml:space="preserve"> to see that compla</w:t>
      </w:r>
      <w:r w:rsidR="00E93EA1">
        <w:t xml:space="preserve">int numbers </w:t>
      </w:r>
      <w:r w:rsidR="00CB4754">
        <w:t>continue</w:t>
      </w:r>
      <w:r w:rsidR="00E93EA1">
        <w:t xml:space="preserve"> to be very low </w:t>
      </w:r>
      <w:r w:rsidR="00CB4754">
        <w:t xml:space="preserve">as a </w:t>
      </w:r>
      <w:r w:rsidR="00F62733">
        <w:t>proportion</w:t>
      </w:r>
      <w:r w:rsidR="00CB4754">
        <w:t xml:space="preserve"> of the overall volume of services and tr</w:t>
      </w:r>
      <w:r w:rsidR="00F62733">
        <w:t>ansactions</w:t>
      </w:r>
      <w:r w:rsidR="00CB4754">
        <w:t xml:space="preserve"> the Authority pro</w:t>
      </w:r>
      <w:r w:rsidR="001E5A5B">
        <w:t>vides</w:t>
      </w:r>
      <w:r w:rsidR="00CB4754">
        <w:t xml:space="preserve"> </w:t>
      </w:r>
      <w:proofErr w:type="gramStart"/>
      <w:r w:rsidR="00CB4754">
        <w:t>each and every</w:t>
      </w:r>
      <w:proofErr w:type="gramEnd"/>
      <w:r w:rsidR="00CB4754">
        <w:t xml:space="preserve"> day. </w:t>
      </w:r>
      <w:r w:rsidR="00C5549A">
        <w:t xml:space="preserve">The </w:t>
      </w:r>
      <w:r w:rsidR="00FC2CD6">
        <w:t>Authority</w:t>
      </w:r>
      <w:r w:rsidR="00C5549A">
        <w:t xml:space="preserve"> has </w:t>
      </w:r>
      <w:r w:rsidR="00667499">
        <w:t>invested and</w:t>
      </w:r>
      <w:r w:rsidR="00F43503">
        <w:t xml:space="preserve"> had a </w:t>
      </w:r>
      <w:r w:rsidR="00B314DF">
        <w:t>particular</w:t>
      </w:r>
      <w:r w:rsidR="00F43503">
        <w:t xml:space="preserve"> focus over the past </w:t>
      </w:r>
      <w:r w:rsidR="00590D29">
        <w:t xml:space="preserve">5 </w:t>
      </w:r>
      <w:r w:rsidR="00F43503">
        <w:t xml:space="preserve">years on </w:t>
      </w:r>
      <w:r w:rsidR="009A7FDB">
        <w:t>continuous improvement of customer experience</w:t>
      </w:r>
      <w:r w:rsidR="00F43503">
        <w:t xml:space="preserve">, delivering </w:t>
      </w:r>
      <w:r w:rsidR="009A7FDB">
        <w:t xml:space="preserve">a successful customer service programme and investing in a </w:t>
      </w:r>
      <w:r w:rsidR="00613E04">
        <w:t>dedicated</w:t>
      </w:r>
      <w:r w:rsidR="009A7FDB">
        <w:t xml:space="preserve"> </w:t>
      </w:r>
      <w:r w:rsidR="0000014A">
        <w:t xml:space="preserve">Customer First Office. </w:t>
      </w:r>
      <w:r w:rsidR="002B03E1">
        <w:t xml:space="preserve"> </w:t>
      </w:r>
      <w:r w:rsidR="00CB4754">
        <w:t xml:space="preserve">However, </w:t>
      </w:r>
      <w:r w:rsidR="001E5A5B">
        <w:t>the Governing Body and I</w:t>
      </w:r>
      <w:r w:rsidR="00CB4754">
        <w:t xml:space="preserve"> </w:t>
      </w:r>
      <w:r w:rsidR="00613E04">
        <w:t xml:space="preserve">are not complacent and </w:t>
      </w:r>
      <w:r w:rsidR="00CB4754">
        <w:t>know that</w:t>
      </w:r>
      <w:r w:rsidR="0006136E">
        <w:t xml:space="preserve"> an </w:t>
      </w:r>
      <w:r w:rsidR="00F62733">
        <w:t>organisation</w:t>
      </w:r>
      <w:r w:rsidR="0006136E">
        <w:t xml:space="preserve"> such as North Tyneside Council, should expect and </w:t>
      </w:r>
      <w:r w:rsidR="001E5A5B">
        <w:t xml:space="preserve">indeed actively </w:t>
      </w:r>
      <w:r w:rsidR="0006136E">
        <w:t>encourage</w:t>
      </w:r>
      <w:r w:rsidR="00CB4754">
        <w:t xml:space="preserve"> customers to share their views and experiences</w:t>
      </w:r>
      <w:r w:rsidR="00E17CF9">
        <w:t xml:space="preserve"> </w:t>
      </w:r>
      <w:r w:rsidR="00E17CF9">
        <w:lastRenderedPageBreak/>
        <w:t>with us</w:t>
      </w:r>
      <w:r w:rsidR="00CB4754">
        <w:t>,</w:t>
      </w:r>
      <w:r w:rsidR="00E17CF9">
        <w:t xml:space="preserve"> both</w:t>
      </w:r>
      <w:r w:rsidR="00CB4754">
        <w:t xml:space="preserve"> </w:t>
      </w:r>
      <w:r w:rsidR="00F62733">
        <w:t>positive</w:t>
      </w:r>
      <w:r w:rsidR="00CB4754">
        <w:t xml:space="preserve"> and negative. Each is an </w:t>
      </w:r>
      <w:r w:rsidR="00F62733">
        <w:t>opportunity</w:t>
      </w:r>
      <w:r w:rsidR="00CB4754">
        <w:t xml:space="preserve"> to engage, listen and learn from those we serve.</w:t>
      </w:r>
      <w:r w:rsidR="00E17CF9">
        <w:t xml:space="preserve"> The Governing Body </w:t>
      </w:r>
      <w:r w:rsidR="00613E04">
        <w:t xml:space="preserve">and I </w:t>
      </w:r>
      <w:r w:rsidR="00E17CF9">
        <w:t xml:space="preserve">will continue to keep </w:t>
      </w:r>
      <w:r w:rsidR="00F62733">
        <w:t>close track of activity throughout the year, triangulating this with other sources of feedback.</w:t>
      </w:r>
    </w:p>
    <w:p w14:paraId="771D0BC4" w14:textId="77777777" w:rsidR="00CB4754" w:rsidRDefault="00CB4754" w:rsidP="00D167D1"/>
    <w:p w14:paraId="6472011A" w14:textId="53D383BC" w:rsidR="009B73B4" w:rsidRDefault="00C2568F" w:rsidP="009B73B4">
      <w:r>
        <w:t>96% of Stage 1 complaints were responded to within the required timescale ensuring customers receive</w:t>
      </w:r>
      <w:r w:rsidR="003702A5">
        <w:t>d</w:t>
      </w:r>
      <w:r>
        <w:t xml:space="preserve"> a timely response</w:t>
      </w:r>
      <w:r w:rsidR="003702A5">
        <w:t xml:space="preserve">, in line with </w:t>
      </w:r>
      <w:r w:rsidR="00907699">
        <w:t>Ombudsman</w:t>
      </w:r>
      <w:r w:rsidR="003702A5">
        <w:t xml:space="preserve"> guidelines. </w:t>
      </w:r>
      <w:r w:rsidR="314446CE">
        <w:t xml:space="preserve"> </w:t>
      </w:r>
      <w:r w:rsidR="00F74847">
        <w:t xml:space="preserve">There has been a slight reduction this year in the proportion of </w:t>
      </w:r>
      <w:r w:rsidR="009B73B4" w:rsidRPr="002450C0">
        <w:t>complaints resolved at Stage 1</w:t>
      </w:r>
      <w:r w:rsidR="00F74847">
        <w:t>. Whi</w:t>
      </w:r>
      <w:r w:rsidR="00CD1BFA">
        <w:t>lst</w:t>
      </w:r>
      <w:r w:rsidR="00F74847">
        <w:t xml:space="preserve"> this movement is </w:t>
      </w:r>
      <w:r w:rsidR="002722B2">
        <w:t>minimal</w:t>
      </w:r>
      <w:r w:rsidR="00F74847">
        <w:t>, I am keen to track</w:t>
      </w:r>
      <w:r w:rsidR="002722B2">
        <w:t xml:space="preserve"> progress on this throughout the year</w:t>
      </w:r>
      <w:r w:rsidR="00FB2906">
        <w:t>; the Governing Body and I are keen to see</w:t>
      </w:r>
      <w:r w:rsidR="00943D17">
        <w:t xml:space="preserve"> </w:t>
      </w:r>
      <w:r w:rsidR="007B156E">
        <w:t>as many complaints as possible,</w:t>
      </w:r>
      <w:r w:rsidR="00907699">
        <w:t xml:space="preserve"> resolved </w:t>
      </w:r>
      <w:r w:rsidR="007B156E">
        <w:t>as quickly as possible</w:t>
      </w:r>
      <w:r w:rsidR="00907699">
        <w:t xml:space="preserve">. </w:t>
      </w:r>
      <w:r w:rsidR="00943D17">
        <w:t xml:space="preserve"> </w:t>
      </w:r>
    </w:p>
    <w:p w14:paraId="392B47A8" w14:textId="77777777" w:rsidR="0044631D" w:rsidRDefault="0044631D" w:rsidP="009B73B4"/>
    <w:p w14:paraId="17E48B2A" w14:textId="4712E3C2" w:rsidR="008B3081" w:rsidRPr="00A43C63" w:rsidRDefault="008B3081" w:rsidP="008B3081">
      <w:pPr>
        <w:rPr>
          <w:color w:val="auto"/>
        </w:rPr>
      </w:pPr>
      <w:r w:rsidRPr="00A43C63">
        <w:rPr>
          <w:color w:val="auto"/>
        </w:rPr>
        <w:t xml:space="preserve">The LGSCO issued their Annual Letter to the Authority in July 2024. </w:t>
      </w:r>
      <w:r w:rsidR="00B031F9" w:rsidRPr="00A43C63">
        <w:rPr>
          <w:color w:val="auto"/>
        </w:rPr>
        <w:t>Like</w:t>
      </w:r>
      <w:r w:rsidRPr="00A43C63">
        <w:rPr>
          <w:color w:val="auto"/>
        </w:rPr>
        <w:t xml:space="preserve"> the previous year, the LGSCO have stated</w:t>
      </w:r>
      <w:r w:rsidR="00F82D3F" w:rsidRPr="00A43C63">
        <w:t xml:space="preserve"> </w:t>
      </w:r>
      <w:r w:rsidR="00F82D3F" w:rsidRPr="00A43C63">
        <w:rPr>
          <w:color w:val="auto"/>
        </w:rPr>
        <w:t>they are less likely to carry out investigations into ‘borderline’ issues and therefore expect to find a higher proportion at fault</w:t>
      </w:r>
      <w:r w:rsidR="00DC73C0" w:rsidRPr="00A43C63">
        <w:rPr>
          <w:color w:val="auto"/>
        </w:rPr>
        <w:t>. This is evident in th</w:t>
      </w:r>
      <w:r w:rsidR="00AC611C" w:rsidRPr="00A43C63">
        <w:rPr>
          <w:color w:val="auto"/>
        </w:rPr>
        <w:t xml:space="preserve">e Annual Letter </w:t>
      </w:r>
      <w:r w:rsidR="00A43C63" w:rsidRPr="00A43C63">
        <w:rPr>
          <w:color w:val="auto"/>
        </w:rPr>
        <w:t xml:space="preserve">for 2023-24. </w:t>
      </w:r>
      <w:r w:rsidRPr="00A43C63">
        <w:rPr>
          <w:color w:val="auto"/>
        </w:rPr>
        <w:t xml:space="preserve"> </w:t>
      </w:r>
    </w:p>
    <w:p w14:paraId="35BB8A8C" w14:textId="77777777" w:rsidR="008B3081" w:rsidRPr="009B7D2E" w:rsidRDefault="008B3081" w:rsidP="008B3081">
      <w:pPr>
        <w:rPr>
          <w:color w:val="auto"/>
          <w:highlight w:val="yellow"/>
        </w:rPr>
      </w:pPr>
    </w:p>
    <w:p w14:paraId="02FF22F3" w14:textId="06E6079A" w:rsidR="008B3081" w:rsidRPr="009B7D2E" w:rsidRDefault="008B3081" w:rsidP="008B3081">
      <w:pPr>
        <w:rPr>
          <w:color w:val="auto"/>
        </w:rPr>
      </w:pPr>
      <w:r w:rsidRPr="009B7D2E">
        <w:rPr>
          <w:color w:val="auto"/>
        </w:rPr>
        <w:t xml:space="preserve">The Authority complied with all actions and recommendations issued by the </w:t>
      </w:r>
      <w:r w:rsidR="00E36C92" w:rsidRPr="009B7D2E">
        <w:rPr>
          <w:color w:val="auto"/>
        </w:rPr>
        <w:t>LGSCO,</w:t>
      </w:r>
      <w:r w:rsidR="000B5602" w:rsidRPr="009B7D2E">
        <w:rPr>
          <w:color w:val="auto"/>
        </w:rPr>
        <w:t xml:space="preserve"> for</w:t>
      </w:r>
      <w:r w:rsidR="00894F1D" w:rsidRPr="009B7D2E">
        <w:rPr>
          <w:color w:val="auto"/>
        </w:rPr>
        <w:t xml:space="preserve"> the</w:t>
      </w:r>
      <w:r w:rsidR="000B5602" w:rsidRPr="009B7D2E">
        <w:rPr>
          <w:color w:val="auto"/>
        </w:rPr>
        <w:t xml:space="preserve"> 13 complaint</w:t>
      </w:r>
      <w:r w:rsidR="00894F1D" w:rsidRPr="009B7D2E">
        <w:rPr>
          <w:color w:val="auto"/>
        </w:rPr>
        <w:t>s it investigated.</w:t>
      </w:r>
      <w:r w:rsidR="000B5602" w:rsidRPr="009B7D2E">
        <w:rPr>
          <w:color w:val="auto"/>
        </w:rPr>
        <w:t xml:space="preserve"> </w:t>
      </w:r>
    </w:p>
    <w:p w14:paraId="2DBE92C5" w14:textId="77777777" w:rsidR="009B73B4" w:rsidRPr="009B7D2E" w:rsidRDefault="009B73B4" w:rsidP="00D167D1"/>
    <w:p w14:paraId="73F560A2" w14:textId="7E05E013" w:rsidR="00F97B97" w:rsidRPr="009B7D2E" w:rsidRDefault="00F17438" w:rsidP="009E3D39">
      <w:r>
        <w:t>This</w:t>
      </w:r>
      <w:r w:rsidR="00070C10" w:rsidRPr="009B7D2E">
        <w:t xml:space="preserve"> report </w:t>
      </w:r>
      <w:r w:rsidR="002377C5">
        <w:t xml:space="preserve">was agreed </w:t>
      </w:r>
      <w:r w:rsidR="009227BD">
        <w:t xml:space="preserve">by the Authority’s </w:t>
      </w:r>
      <w:r w:rsidR="002377C5">
        <w:t>Cabinet on 16</w:t>
      </w:r>
      <w:r w:rsidR="00070C10" w:rsidRPr="009B7D2E">
        <w:t xml:space="preserve"> September </w:t>
      </w:r>
      <w:r w:rsidR="00383D54" w:rsidRPr="009B7D2E">
        <w:t>2024</w:t>
      </w:r>
      <w:r w:rsidR="00F67B84">
        <w:t>, who also</w:t>
      </w:r>
      <w:r w:rsidR="00AD5B93" w:rsidRPr="009B7D2E">
        <w:t xml:space="preserve"> agreed</w:t>
      </w:r>
      <w:r w:rsidR="003C75FE">
        <w:t xml:space="preserve"> to</w:t>
      </w:r>
      <w:r w:rsidR="00AD5B93" w:rsidRPr="009B7D2E">
        <w:t xml:space="preserve"> it </w:t>
      </w:r>
      <w:r w:rsidR="003C75FE">
        <w:t>being</w:t>
      </w:r>
      <w:r w:rsidR="00AD5B93" w:rsidRPr="009B7D2E">
        <w:t xml:space="preserve"> </w:t>
      </w:r>
      <w:r w:rsidR="00CF19C9" w:rsidRPr="009B7D2E">
        <w:t>published</w:t>
      </w:r>
      <w:r w:rsidR="00AD5B93" w:rsidRPr="009B7D2E">
        <w:t xml:space="preserve"> on the Authority’s website. </w:t>
      </w:r>
    </w:p>
    <w:p w14:paraId="79E2005D" w14:textId="77777777" w:rsidR="00AD5B93" w:rsidRPr="009B7D2E" w:rsidRDefault="00AD5B93" w:rsidP="009E3D39"/>
    <w:p w14:paraId="2097492E" w14:textId="4572DF35" w:rsidR="0029461D" w:rsidRPr="009B7D2E" w:rsidRDefault="00AA5CA6" w:rsidP="009B7D2E">
      <w:pPr>
        <w:pStyle w:val="NoSpacing"/>
        <w:rPr>
          <w:rFonts w:cs="Poppins"/>
        </w:rPr>
      </w:pPr>
      <w:r w:rsidRPr="009B7D2E">
        <w:rPr>
          <w:rFonts w:cs="Poppins"/>
        </w:rPr>
        <w:t xml:space="preserve">I would like to pay </w:t>
      </w:r>
      <w:r w:rsidR="000B228E" w:rsidRPr="009B7D2E">
        <w:rPr>
          <w:rFonts w:cs="Poppins"/>
        </w:rPr>
        <w:t>special</w:t>
      </w:r>
      <w:r w:rsidRPr="009B7D2E">
        <w:rPr>
          <w:rFonts w:cs="Poppins"/>
        </w:rPr>
        <w:t xml:space="preserve"> thanks to </w:t>
      </w:r>
      <w:r w:rsidR="00E936E0" w:rsidRPr="009B7D2E">
        <w:rPr>
          <w:rFonts w:cs="Poppins"/>
        </w:rPr>
        <w:t>our</w:t>
      </w:r>
      <w:r w:rsidRPr="009B7D2E">
        <w:rPr>
          <w:rFonts w:cs="Poppins"/>
        </w:rPr>
        <w:t xml:space="preserve"> customers who have</w:t>
      </w:r>
      <w:r w:rsidR="00CF19C9" w:rsidRPr="009B7D2E">
        <w:rPr>
          <w:rFonts w:cs="Poppins"/>
        </w:rPr>
        <w:t xml:space="preserve"> taken the time to </w:t>
      </w:r>
      <w:r w:rsidR="000B228E" w:rsidRPr="009B7D2E">
        <w:rPr>
          <w:rFonts w:cs="Poppins"/>
        </w:rPr>
        <w:t>raise</w:t>
      </w:r>
      <w:r w:rsidR="00CF19C9" w:rsidRPr="009B7D2E">
        <w:rPr>
          <w:rFonts w:cs="Poppins"/>
        </w:rPr>
        <w:t xml:space="preserve"> complaints with us and thank them for </w:t>
      </w:r>
      <w:r w:rsidR="000B228E" w:rsidRPr="009B7D2E">
        <w:rPr>
          <w:rFonts w:cs="Poppins"/>
        </w:rPr>
        <w:t xml:space="preserve">their effort </w:t>
      </w:r>
      <w:r w:rsidR="005F4BD7" w:rsidRPr="009B7D2E">
        <w:rPr>
          <w:rFonts w:cs="Poppins"/>
        </w:rPr>
        <w:t xml:space="preserve">in </w:t>
      </w:r>
      <w:r w:rsidR="002A2FDE" w:rsidRPr="009B7D2E">
        <w:rPr>
          <w:rFonts w:cs="Poppins"/>
        </w:rPr>
        <w:t>doing so</w:t>
      </w:r>
      <w:r w:rsidR="00C0055F" w:rsidRPr="009B7D2E">
        <w:rPr>
          <w:rFonts w:cs="Poppins"/>
        </w:rPr>
        <w:t>. W</w:t>
      </w:r>
      <w:r w:rsidR="0029461D" w:rsidRPr="009B7D2E">
        <w:rPr>
          <w:rFonts w:cs="Poppins"/>
        </w:rPr>
        <w:t xml:space="preserve">hilst complaints are of course often about what has gone wrong – they’re also an opportunity for the council to listen, learn and </w:t>
      </w:r>
      <w:r w:rsidR="009B7D2E" w:rsidRPr="009B7D2E">
        <w:rPr>
          <w:rFonts w:cs="Poppins"/>
        </w:rPr>
        <w:t>improve.</w:t>
      </w:r>
    </w:p>
    <w:p w14:paraId="003AEAD6" w14:textId="66DF2401" w:rsidR="00AD5B93" w:rsidRDefault="00AD5B93" w:rsidP="009E3D39"/>
    <w:p w14:paraId="5386B797" w14:textId="7ACC1DCE" w:rsidR="00F97B97" w:rsidRDefault="00F97B97" w:rsidP="00644E96"/>
    <w:p w14:paraId="1F4D77BF" w14:textId="77777777" w:rsidR="009B73B4" w:rsidRDefault="009B73B4">
      <w:pPr>
        <w:rPr>
          <w:rFonts w:eastAsiaTheme="majorEastAsia"/>
          <w:b/>
          <w:color w:val="000F9F"/>
          <w:spacing w:val="-10"/>
          <w:kern w:val="28"/>
          <w:sz w:val="28"/>
          <w:szCs w:val="28"/>
          <w:highlight w:val="lightGray"/>
        </w:rPr>
      </w:pPr>
      <w:r>
        <w:rPr>
          <w:highlight w:val="lightGray"/>
        </w:rPr>
        <w:br w:type="page"/>
      </w:r>
    </w:p>
    <w:p w14:paraId="063F6AEA" w14:textId="0DAF75F9" w:rsidR="001C0A1F" w:rsidRDefault="00BB6426" w:rsidP="00CD1BFA">
      <w:pPr>
        <w:pStyle w:val="HeadingAlt"/>
        <w:numPr>
          <w:ilvl w:val="0"/>
          <w:numId w:val="21"/>
        </w:numPr>
        <w:ind w:left="709" w:hanging="425"/>
      </w:pPr>
      <w:bookmarkStart w:id="1" w:name="_Toc178674845"/>
      <w:r>
        <w:lastRenderedPageBreak/>
        <w:t>Purpose and introduction</w:t>
      </w:r>
      <w:bookmarkEnd w:id="1"/>
    </w:p>
    <w:p w14:paraId="7779B978" w14:textId="77777777" w:rsidR="0041236C" w:rsidRPr="00B11737" w:rsidRDefault="0041236C" w:rsidP="0041236C">
      <w:pPr>
        <w:rPr>
          <w:sz w:val="16"/>
          <w:szCs w:val="16"/>
        </w:rPr>
      </w:pPr>
    </w:p>
    <w:p w14:paraId="2632E55F" w14:textId="26188157" w:rsidR="00BF28CB" w:rsidRPr="00402D21" w:rsidRDefault="00BF28CB" w:rsidP="002A373B">
      <w:pPr>
        <w:jc w:val="both"/>
      </w:pPr>
      <w:r w:rsidRPr="00402D21">
        <w:t>North Tyneside Council publishes an Annual Complaints Report which summarises the closed customer</w:t>
      </w:r>
      <w:r w:rsidR="00143187" w:rsidRPr="00402D21">
        <w:t xml:space="preserve"> </w:t>
      </w:r>
      <w:r w:rsidRPr="00402D21">
        <w:t>complaints it has received. This is the report for the year April 202</w:t>
      </w:r>
      <w:r w:rsidR="00143187" w:rsidRPr="00402D21">
        <w:t>3</w:t>
      </w:r>
      <w:r w:rsidRPr="00402D21">
        <w:t xml:space="preserve"> to March 202</w:t>
      </w:r>
      <w:r w:rsidR="00143187" w:rsidRPr="00402D21">
        <w:t>4</w:t>
      </w:r>
      <w:r w:rsidRPr="00402D21">
        <w:t>.</w:t>
      </w:r>
      <w:r w:rsidR="00816ADD" w:rsidRPr="00402D21">
        <w:t xml:space="preserve"> </w:t>
      </w:r>
    </w:p>
    <w:p w14:paraId="6724CFA3" w14:textId="77777777" w:rsidR="00143187" w:rsidRPr="00402D21" w:rsidRDefault="00143187" w:rsidP="002A373B">
      <w:pPr>
        <w:jc w:val="both"/>
      </w:pPr>
    </w:p>
    <w:p w14:paraId="09963958" w14:textId="37D0FA73" w:rsidR="00BF28CB" w:rsidRPr="00402D21" w:rsidRDefault="00BF28CB" w:rsidP="002A373B">
      <w:pPr>
        <w:jc w:val="both"/>
      </w:pPr>
      <w:r w:rsidRPr="00402D21">
        <w:t>The aim of the report is to:</w:t>
      </w:r>
    </w:p>
    <w:p w14:paraId="4D203886" w14:textId="77777777" w:rsidR="007B156E" w:rsidRPr="00402D21" w:rsidRDefault="007B156E" w:rsidP="002A373B">
      <w:pPr>
        <w:jc w:val="both"/>
      </w:pPr>
    </w:p>
    <w:p w14:paraId="6272D81A" w14:textId="0B1D262E" w:rsidR="00256632" w:rsidRPr="00402D21" w:rsidRDefault="00AE2E05" w:rsidP="005635C9">
      <w:pPr>
        <w:pStyle w:val="ListParagraph"/>
        <w:numPr>
          <w:ilvl w:val="0"/>
          <w:numId w:val="8"/>
        </w:numPr>
        <w:jc w:val="both"/>
      </w:pPr>
      <w:r w:rsidRPr="00402D21">
        <w:t>review and share</w:t>
      </w:r>
      <w:r w:rsidR="00256632" w:rsidRPr="00402D21">
        <w:t xml:space="preserve"> the complaints received, how they’ve been responded to and what has been done as a result</w:t>
      </w:r>
    </w:p>
    <w:p w14:paraId="6322918D" w14:textId="653BC48A" w:rsidR="00BF28CB" w:rsidRPr="00402D21" w:rsidRDefault="00BF28CB" w:rsidP="005635C9">
      <w:pPr>
        <w:pStyle w:val="ListParagraph"/>
        <w:numPr>
          <w:ilvl w:val="0"/>
          <w:numId w:val="8"/>
        </w:numPr>
        <w:jc w:val="both"/>
      </w:pPr>
      <w:r w:rsidRPr="00402D21">
        <w:t xml:space="preserve">learn from </w:t>
      </w:r>
      <w:r w:rsidR="00C77EF4" w:rsidRPr="00402D21">
        <w:t xml:space="preserve">complaints </w:t>
      </w:r>
      <w:r w:rsidRPr="00402D21">
        <w:t>so that the Authority can continually improve customer experience and outcomes</w:t>
      </w:r>
    </w:p>
    <w:p w14:paraId="4036AAFC" w14:textId="5049C4ED" w:rsidR="00BF28CB" w:rsidRPr="00402D21" w:rsidRDefault="00BF28CB" w:rsidP="005635C9">
      <w:pPr>
        <w:pStyle w:val="ListParagraph"/>
        <w:numPr>
          <w:ilvl w:val="0"/>
          <w:numId w:val="8"/>
        </w:numPr>
        <w:jc w:val="both"/>
      </w:pPr>
      <w:r w:rsidRPr="00402D21">
        <w:t xml:space="preserve">encourage a culture of feedback, comments and suggestions, to </w:t>
      </w:r>
      <w:r w:rsidR="00256632" w:rsidRPr="00402D21">
        <w:t xml:space="preserve">support </w:t>
      </w:r>
      <w:r w:rsidR="005F2F5D" w:rsidRPr="00402D21">
        <w:t>continuous</w:t>
      </w:r>
      <w:r w:rsidRPr="00402D21">
        <w:t xml:space="preserve"> service improvement</w:t>
      </w:r>
    </w:p>
    <w:p w14:paraId="1B7C732D" w14:textId="603B60E6" w:rsidR="00BF28CB" w:rsidRPr="00402D21" w:rsidRDefault="00BF28CB" w:rsidP="005635C9">
      <w:pPr>
        <w:pStyle w:val="ListParagraph"/>
        <w:numPr>
          <w:ilvl w:val="0"/>
          <w:numId w:val="8"/>
        </w:numPr>
        <w:jc w:val="both"/>
      </w:pPr>
      <w:r w:rsidRPr="00402D21">
        <w:t>assess the Authority’s Corporate Complaint Procedure, evaluating and improving its effectiveness, and</w:t>
      </w:r>
    </w:p>
    <w:p w14:paraId="105B3BD3" w14:textId="61C551C0" w:rsidR="00BF28CB" w:rsidRPr="00402D21" w:rsidRDefault="00BF28CB" w:rsidP="005635C9">
      <w:pPr>
        <w:pStyle w:val="ListParagraph"/>
        <w:numPr>
          <w:ilvl w:val="0"/>
          <w:numId w:val="8"/>
        </w:numPr>
        <w:jc w:val="both"/>
      </w:pPr>
      <w:r w:rsidRPr="00402D21">
        <w:t>publicise and explain the Authority’s Corporate</w:t>
      </w:r>
      <w:r w:rsidR="00470681">
        <w:t xml:space="preserve"> and Housing</w:t>
      </w:r>
      <w:r w:rsidRPr="00402D21">
        <w:t xml:space="preserve"> Complaints Procedure.</w:t>
      </w:r>
    </w:p>
    <w:p w14:paraId="1DABB0EB" w14:textId="77777777" w:rsidR="00143187" w:rsidRPr="00402D21" w:rsidRDefault="00143187" w:rsidP="002A373B">
      <w:pPr>
        <w:jc w:val="both"/>
      </w:pPr>
    </w:p>
    <w:p w14:paraId="3F88A841" w14:textId="639181E9" w:rsidR="001B0307" w:rsidRPr="00402D21" w:rsidRDefault="001B0307" w:rsidP="001B0307">
      <w:r w:rsidRPr="00402D21">
        <w:t>From 2026 the Local Government and Social Care Ombudsman’s (LGSCO) new Complaint Handling Code</w:t>
      </w:r>
      <w:r w:rsidR="001C0D35">
        <w:t>,</w:t>
      </w:r>
      <w:r w:rsidRPr="00402D21">
        <w:t xml:space="preserve"> will require all relevant Local Authorities to complete an annual complaints performance and service improvement report for scrutiny and challenge, including:</w:t>
      </w:r>
    </w:p>
    <w:p w14:paraId="78ABAA77" w14:textId="2611FAD2" w:rsidR="001B0307" w:rsidRPr="0071599D" w:rsidRDefault="001B0307" w:rsidP="001B0307">
      <w:pPr>
        <w:numPr>
          <w:ilvl w:val="0"/>
          <w:numId w:val="26"/>
        </w:numPr>
        <w:shd w:val="clear" w:color="auto" w:fill="FFFFFF"/>
        <w:spacing w:before="100" w:beforeAutospacing="1" w:after="100" w:afterAutospacing="1"/>
        <w:rPr>
          <w:rFonts w:eastAsia="Times New Roman"/>
          <w:color w:val="0B0C0C"/>
          <w:lang w:eastAsia="en-GB"/>
        </w:rPr>
      </w:pPr>
      <w:r w:rsidRPr="0071599D">
        <w:rPr>
          <w:rFonts w:eastAsia="Times New Roman"/>
          <w:color w:val="0B0C0C"/>
          <w:lang w:eastAsia="en-GB"/>
        </w:rPr>
        <w:t>an annual self-assessment against th</w:t>
      </w:r>
      <w:r w:rsidR="006535C0">
        <w:rPr>
          <w:rFonts w:eastAsia="Times New Roman"/>
          <w:color w:val="0B0C0C"/>
          <w:lang w:eastAsia="en-GB"/>
        </w:rPr>
        <w:t>e</w:t>
      </w:r>
      <w:r w:rsidRPr="0071599D">
        <w:rPr>
          <w:rFonts w:eastAsia="Times New Roman"/>
          <w:color w:val="0B0C0C"/>
          <w:lang w:eastAsia="en-GB"/>
        </w:rPr>
        <w:t xml:space="preserve"> Code </w:t>
      </w:r>
    </w:p>
    <w:p w14:paraId="6CB783CD" w14:textId="77777777" w:rsidR="001B0307" w:rsidRPr="0071599D" w:rsidRDefault="001B0307" w:rsidP="001B0307">
      <w:pPr>
        <w:numPr>
          <w:ilvl w:val="0"/>
          <w:numId w:val="26"/>
        </w:numPr>
        <w:shd w:val="clear" w:color="auto" w:fill="FFFFFF"/>
        <w:spacing w:before="100" w:beforeAutospacing="1" w:after="100" w:afterAutospacing="1"/>
        <w:rPr>
          <w:rFonts w:eastAsia="Times New Roman"/>
          <w:color w:val="0B0C0C"/>
          <w:lang w:eastAsia="en-GB"/>
        </w:rPr>
      </w:pPr>
      <w:r w:rsidRPr="0071599D">
        <w:rPr>
          <w:rFonts w:eastAsia="Times New Roman"/>
          <w:color w:val="0B0C0C"/>
          <w:lang w:eastAsia="en-GB"/>
        </w:rPr>
        <w:t>a qualitative and quantitative analysis of the organisation’s complaint handling performance</w:t>
      </w:r>
    </w:p>
    <w:p w14:paraId="574830F4" w14:textId="77777777" w:rsidR="001B0307" w:rsidRPr="0071599D" w:rsidRDefault="001B0307" w:rsidP="001B0307">
      <w:pPr>
        <w:numPr>
          <w:ilvl w:val="0"/>
          <w:numId w:val="26"/>
        </w:numPr>
        <w:shd w:val="clear" w:color="auto" w:fill="FFFFFF"/>
        <w:spacing w:before="100" w:beforeAutospacing="1" w:after="100" w:afterAutospacing="1"/>
        <w:rPr>
          <w:rFonts w:eastAsia="Times New Roman"/>
          <w:color w:val="0B0C0C"/>
          <w:lang w:eastAsia="en-GB"/>
        </w:rPr>
      </w:pPr>
      <w:r w:rsidRPr="0071599D">
        <w:rPr>
          <w:rFonts w:eastAsia="Times New Roman"/>
          <w:color w:val="0B0C0C"/>
          <w:lang w:eastAsia="en-GB"/>
        </w:rPr>
        <w:t>any findings of non-compliance with th</w:t>
      </w:r>
      <w:r w:rsidRPr="00402D21">
        <w:rPr>
          <w:rFonts w:eastAsia="Times New Roman"/>
          <w:color w:val="0B0C0C"/>
          <w:lang w:eastAsia="en-GB"/>
        </w:rPr>
        <w:t>e</w:t>
      </w:r>
      <w:r w:rsidRPr="0071599D">
        <w:rPr>
          <w:rFonts w:eastAsia="Times New Roman"/>
          <w:color w:val="0B0C0C"/>
          <w:lang w:eastAsia="en-GB"/>
        </w:rPr>
        <w:t xml:space="preserve"> Code</w:t>
      </w:r>
    </w:p>
    <w:p w14:paraId="078AE69F" w14:textId="1AD00D81" w:rsidR="001B0307" w:rsidRPr="0071599D" w:rsidRDefault="001B0307" w:rsidP="001B0307">
      <w:pPr>
        <w:numPr>
          <w:ilvl w:val="0"/>
          <w:numId w:val="26"/>
        </w:numPr>
        <w:shd w:val="clear" w:color="auto" w:fill="FFFFFF"/>
        <w:spacing w:before="100" w:beforeAutospacing="1" w:after="100" w:afterAutospacing="1"/>
        <w:rPr>
          <w:rFonts w:eastAsia="Times New Roman"/>
          <w:color w:val="0B0C0C"/>
          <w:lang w:eastAsia="en-GB"/>
        </w:rPr>
      </w:pPr>
      <w:r w:rsidRPr="0071599D">
        <w:rPr>
          <w:rFonts w:eastAsia="Times New Roman"/>
          <w:color w:val="0B0C0C"/>
          <w:lang w:eastAsia="en-GB"/>
        </w:rPr>
        <w:t xml:space="preserve">the service improvements made </w:t>
      </w:r>
      <w:proofErr w:type="gramStart"/>
      <w:r w:rsidRPr="0071599D">
        <w:rPr>
          <w:rFonts w:eastAsia="Times New Roman"/>
          <w:color w:val="0B0C0C"/>
          <w:lang w:eastAsia="en-GB"/>
        </w:rPr>
        <w:t>as a result of</w:t>
      </w:r>
      <w:proofErr w:type="gramEnd"/>
      <w:r w:rsidRPr="0071599D">
        <w:rPr>
          <w:rFonts w:eastAsia="Times New Roman"/>
          <w:color w:val="0B0C0C"/>
          <w:lang w:eastAsia="en-GB"/>
        </w:rPr>
        <w:t xml:space="preserve"> the learning from complaints</w:t>
      </w:r>
    </w:p>
    <w:p w14:paraId="76BE1D67" w14:textId="3AA2BEB8" w:rsidR="001B0307" w:rsidRPr="0071599D" w:rsidRDefault="001B0307" w:rsidP="001B0307">
      <w:pPr>
        <w:numPr>
          <w:ilvl w:val="0"/>
          <w:numId w:val="26"/>
        </w:numPr>
        <w:shd w:val="clear" w:color="auto" w:fill="FFFFFF"/>
        <w:spacing w:before="100" w:beforeAutospacing="1" w:after="100" w:afterAutospacing="1"/>
        <w:rPr>
          <w:rFonts w:eastAsia="Times New Roman"/>
          <w:color w:val="0B0C0C"/>
          <w:lang w:eastAsia="en-GB"/>
        </w:rPr>
      </w:pPr>
      <w:r w:rsidRPr="0071599D">
        <w:rPr>
          <w:rFonts w:eastAsia="Times New Roman"/>
          <w:color w:val="0B0C0C"/>
          <w:lang w:eastAsia="en-GB"/>
        </w:rPr>
        <w:t>the annual letter about the organisation’s performance from the Ombudsman; and</w:t>
      </w:r>
    </w:p>
    <w:p w14:paraId="767AE8BC" w14:textId="77777777" w:rsidR="001B0307" w:rsidRPr="0071599D" w:rsidRDefault="001B0307" w:rsidP="001B0307">
      <w:pPr>
        <w:numPr>
          <w:ilvl w:val="0"/>
          <w:numId w:val="26"/>
        </w:numPr>
        <w:shd w:val="clear" w:color="auto" w:fill="FFFFFF"/>
        <w:spacing w:before="100" w:beforeAutospacing="1" w:after="100" w:afterAutospacing="1"/>
        <w:rPr>
          <w:rFonts w:eastAsia="Times New Roman"/>
          <w:color w:val="0B0C0C"/>
          <w:lang w:eastAsia="en-GB"/>
        </w:rPr>
      </w:pPr>
      <w:r w:rsidRPr="0071599D">
        <w:rPr>
          <w:rFonts w:eastAsia="Times New Roman"/>
          <w:color w:val="0B0C0C"/>
          <w:lang w:eastAsia="en-GB"/>
        </w:rPr>
        <w:t>any other relevant reports or publications produced by the Ombudsman in relation to the work of the organisation.</w:t>
      </w:r>
    </w:p>
    <w:p w14:paraId="643F58EC" w14:textId="46EB201E" w:rsidR="001B0307" w:rsidRPr="00462912" w:rsidRDefault="001B0307" w:rsidP="001B0307">
      <w:r w:rsidRPr="00402D21">
        <w:t>This report cont</w:t>
      </w:r>
      <w:r w:rsidR="00402D21">
        <w:t>ains</w:t>
      </w:r>
      <w:r w:rsidRPr="00402D21">
        <w:t xml:space="preserve"> many of those requirements and represents the </w:t>
      </w:r>
      <w:r w:rsidR="00FC33D3" w:rsidRPr="00402D21">
        <w:t>significant</w:t>
      </w:r>
      <w:r w:rsidRPr="00402D21">
        <w:t xml:space="preserve"> progress made by the Authority since the new Code w</w:t>
      </w:r>
      <w:r w:rsidR="007B3946">
        <w:t>a</w:t>
      </w:r>
      <w:r w:rsidRPr="00402D21">
        <w:t>s launched in February 2024. A key part element of th</w:t>
      </w:r>
      <w:r w:rsidR="00402D21" w:rsidRPr="00402D21">
        <w:t xml:space="preserve">is year’s </w:t>
      </w:r>
      <w:r w:rsidR="00FC33D3" w:rsidRPr="00402D21">
        <w:t>priorities</w:t>
      </w:r>
      <w:r w:rsidR="00402D21" w:rsidRPr="00402D21">
        <w:t xml:space="preserve"> for complaints</w:t>
      </w:r>
      <w:r w:rsidR="006535C0">
        <w:t>,</w:t>
      </w:r>
      <w:r w:rsidR="00402D21" w:rsidRPr="00402D21">
        <w:t xml:space="preserve"> will be </w:t>
      </w:r>
      <w:r w:rsidR="00FC33D3">
        <w:t xml:space="preserve">further compliance the new Code, well in advance of the Ombudsman’s </w:t>
      </w:r>
      <w:r w:rsidR="007B3946">
        <w:t>required compliance date in 2026.</w:t>
      </w:r>
    </w:p>
    <w:p w14:paraId="3EC8FC6D" w14:textId="77777777" w:rsidR="001B0307" w:rsidRPr="00B11737" w:rsidRDefault="001B0307" w:rsidP="002A373B">
      <w:pPr>
        <w:jc w:val="both"/>
        <w:rPr>
          <w:sz w:val="16"/>
          <w:szCs w:val="16"/>
        </w:rPr>
      </w:pPr>
    </w:p>
    <w:p w14:paraId="6F3EF92E" w14:textId="27C547B7" w:rsidR="002248B9" w:rsidRDefault="00BF28CB" w:rsidP="002A373B">
      <w:pPr>
        <w:jc w:val="both"/>
      </w:pPr>
      <w:r>
        <w:t xml:space="preserve">North Tyneside Council </w:t>
      </w:r>
      <w:r w:rsidR="000C0C0F">
        <w:t xml:space="preserve">strives </w:t>
      </w:r>
      <w:r>
        <w:t>to deliver excellent</w:t>
      </w:r>
      <w:r w:rsidR="002248B9">
        <w:t xml:space="preserve"> </w:t>
      </w:r>
      <w:r>
        <w:t xml:space="preserve">customer service </w:t>
      </w:r>
      <w:r w:rsidR="00ED7DF2">
        <w:t xml:space="preserve">to </w:t>
      </w:r>
      <w:r w:rsidR="000C0C0F">
        <w:t xml:space="preserve">the residents, businesses and visitors of the </w:t>
      </w:r>
      <w:r w:rsidR="007B3946">
        <w:t>B</w:t>
      </w:r>
      <w:r w:rsidR="000C0C0F">
        <w:t xml:space="preserve">orough </w:t>
      </w:r>
      <w:r>
        <w:t>to keep North Tyneside a great place to live, work and visit.</w:t>
      </w:r>
      <w:r w:rsidR="002B3342">
        <w:t xml:space="preserve"> </w:t>
      </w:r>
      <w:r w:rsidR="000A7824">
        <w:t>Our customers are those people who use council services, including, residents, council home tenants (including ex-occupiers), businesses and visitors to the Borough.</w:t>
      </w:r>
    </w:p>
    <w:p w14:paraId="5D7247DC" w14:textId="3AEC1A09" w:rsidR="000A7824" w:rsidRPr="00B11737" w:rsidRDefault="000A7824" w:rsidP="002A373B">
      <w:pPr>
        <w:jc w:val="both"/>
        <w:rPr>
          <w:sz w:val="16"/>
          <w:szCs w:val="16"/>
        </w:rPr>
      </w:pPr>
    </w:p>
    <w:p w14:paraId="03AC3EB9" w14:textId="47BDF524" w:rsidR="00BF28CB" w:rsidRDefault="00BF28CB" w:rsidP="002A373B">
      <w:pPr>
        <w:jc w:val="both"/>
      </w:pPr>
      <w:r>
        <w:t xml:space="preserve">The Authority’s Customer Promise sets out what customers </w:t>
      </w:r>
      <w:r w:rsidR="008F0F90">
        <w:t>can</w:t>
      </w:r>
      <w:r>
        <w:t xml:space="preserve"> expect of council services and what they can do if things</w:t>
      </w:r>
      <w:r w:rsidR="008F0F90">
        <w:t xml:space="preserve"> </w:t>
      </w:r>
      <w:r>
        <w:t>don’t go well. The Authority encourages comments and feedback about any of its services, both positive and negative; they</w:t>
      </w:r>
    </w:p>
    <w:p w14:paraId="17CBD8B8" w14:textId="77777777" w:rsidR="008F0F90" w:rsidRDefault="00BF28CB" w:rsidP="002A373B">
      <w:pPr>
        <w:jc w:val="both"/>
      </w:pPr>
      <w:r>
        <w:t xml:space="preserve">provide the opportunity to learn and continually improve how things are done. </w:t>
      </w:r>
    </w:p>
    <w:p w14:paraId="7160044D" w14:textId="77777777" w:rsidR="00ED7DF2" w:rsidRPr="00B11737" w:rsidRDefault="00ED7DF2" w:rsidP="002A373B">
      <w:pPr>
        <w:jc w:val="both"/>
        <w:rPr>
          <w:sz w:val="16"/>
          <w:szCs w:val="16"/>
        </w:rPr>
      </w:pPr>
    </w:p>
    <w:p w14:paraId="6CCF4108" w14:textId="32EACC9A" w:rsidR="00860D6E" w:rsidRDefault="00BF28CB" w:rsidP="002B3342">
      <w:pPr>
        <w:jc w:val="both"/>
      </w:pPr>
      <w:r>
        <w:t xml:space="preserve">The </w:t>
      </w:r>
      <w:r w:rsidR="00ED7DF2">
        <w:t xml:space="preserve">Authority’s Corporate and Housing Complaints Procedure was updated in April 2024 following </w:t>
      </w:r>
      <w:r w:rsidR="00653389">
        <w:t xml:space="preserve">changes to the Local Government and Social Care Ombudsman </w:t>
      </w:r>
      <w:r w:rsidR="004C5090">
        <w:t xml:space="preserve">(LGSCO) </w:t>
      </w:r>
      <w:r w:rsidR="00653389">
        <w:t>and Housing Ombudsman</w:t>
      </w:r>
      <w:r w:rsidR="004C5090">
        <w:t xml:space="preserve"> </w:t>
      </w:r>
      <w:r w:rsidR="003931EF">
        <w:t>Service (</w:t>
      </w:r>
      <w:r w:rsidR="004C5090">
        <w:t>HO</w:t>
      </w:r>
      <w:r w:rsidR="00B01EC5">
        <w:t>S</w:t>
      </w:r>
      <w:r w:rsidR="004C5090">
        <w:t xml:space="preserve">) </w:t>
      </w:r>
      <w:r w:rsidR="0058636D">
        <w:t xml:space="preserve">Complaint Handling </w:t>
      </w:r>
      <w:r w:rsidR="004C5090">
        <w:t xml:space="preserve">Codes. </w:t>
      </w:r>
      <w:r w:rsidR="002C24FC">
        <w:t xml:space="preserve">The Authority is part of an LGSCO pilot group </w:t>
      </w:r>
      <w:r w:rsidR="00474F5C">
        <w:t xml:space="preserve">alongside </w:t>
      </w:r>
      <w:r w:rsidR="002C24FC">
        <w:t xml:space="preserve">other </w:t>
      </w:r>
      <w:r w:rsidR="001C3F7A">
        <w:t>local authorities</w:t>
      </w:r>
      <w:r w:rsidR="00474F5C">
        <w:t xml:space="preserve">, </w:t>
      </w:r>
      <w:r w:rsidR="005C27C1">
        <w:t>sharing</w:t>
      </w:r>
      <w:r w:rsidR="00AA2432" w:rsidRPr="00AA2432">
        <w:t xml:space="preserve"> information and documentation</w:t>
      </w:r>
      <w:r w:rsidR="005C27C1">
        <w:t>, and offering support to</w:t>
      </w:r>
      <w:r w:rsidR="00BF3936" w:rsidRPr="00BF3936">
        <w:t xml:space="preserve"> one another in working towards adopting the </w:t>
      </w:r>
      <w:r w:rsidR="001C3F7A">
        <w:t xml:space="preserve">LGSCO Complaint Handling </w:t>
      </w:r>
      <w:r w:rsidR="00BF3936" w:rsidRPr="00BF3936">
        <w:t>Code from 2026 onwards.</w:t>
      </w:r>
      <w:r w:rsidR="002C24FC">
        <w:t xml:space="preserve"> </w:t>
      </w:r>
    </w:p>
    <w:p w14:paraId="78D672B2" w14:textId="77777777" w:rsidR="00860D6E" w:rsidRDefault="00860D6E" w:rsidP="002B3342">
      <w:pPr>
        <w:jc w:val="both"/>
      </w:pPr>
    </w:p>
    <w:p w14:paraId="7BF4D98E" w14:textId="11D6AF06" w:rsidR="001926EE" w:rsidRPr="00472BC1" w:rsidRDefault="00860D6E" w:rsidP="002B3342">
      <w:pPr>
        <w:jc w:val="both"/>
      </w:pPr>
      <w:r w:rsidRPr="00860D6E">
        <w:t xml:space="preserve">The Authority is committed to doing everything possible to resolve complaints for its customers fairly, early and as efficiently as possible. The Customer First Office, introduced in 2022, reviewed their working practices for complaints in April 2024, in line with the new Complaints Procedure and the customer promise, demonstrating an Authority that listens and cares. </w:t>
      </w:r>
      <w:r w:rsidR="001926EE">
        <w:br w:type="page"/>
      </w:r>
    </w:p>
    <w:p w14:paraId="71489889" w14:textId="6B196B0F" w:rsidR="00C2145D" w:rsidRDefault="00C2145D" w:rsidP="00CD1BFA">
      <w:pPr>
        <w:pStyle w:val="HeadingAlt"/>
        <w:numPr>
          <w:ilvl w:val="0"/>
          <w:numId w:val="21"/>
        </w:numPr>
        <w:ind w:left="709"/>
      </w:pPr>
      <w:bookmarkStart w:id="2" w:name="_Toc178674846"/>
      <w:r>
        <w:lastRenderedPageBreak/>
        <w:t>Headlines</w:t>
      </w:r>
      <w:r w:rsidR="002C5A3E">
        <w:t xml:space="preserve"> for 2023-24</w:t>
      </w:r>
      <w:bookmarkEnd w:id="2"/>
    </w:p>
    <w:p w14:paraId="4C6B844B" w14:textId="0AD41150" w:rsidR="00C2145D" w:rsidRPr="00B11737" w:rsidRDefault="00C2145D" w:rsidP="00C2145D">
      <w:pPr>
        <w:rPr>
          <w:sz w:val="16"/>
          <w:szCs w:val="16"/>
        </w:rPr>
      </w:pPr>
    </w:p>
    <w:p w14:paraId="487E1FA5" w14:textId="64B23830" w:rsidR="003E23E1" w:rsidRDefault="00401912" w:rsidP="005635C9">
      <w:pPr>
        <w:pStyle w:val="ListParagraph"/>
        <w:numPr>
          <w:ilvl w:val="0"/>
          <w:numId w:val="11"/>
        </w:numPr>
        <w:jc w:val="both"/>
      </w:pPr>
      <w:r>
        <w:t>589 complaints were investigated in 2023-24</w:t>
      </w:r>
      <w:r w:rsidR="00A41329">
        <w:t xml:space="preserve">. </w:t>
      </w:r>
      <w:r w:rsidR="00EF5E12">
        <w:t>Complaints continue to decrease</w:t>
      </w:r>
      <w:r w:rsidR="00145EE3">
        <w:t xml:space="preserve"> year on year</w:t>
      </w:r>
      <w:r w:rsidR="00A41329">
        <w:t xml:space="preserve"> and have decreased</w:t>
      </w:r>
      <w:r w:rsidR="007A51C3">
        <w:t xml:space="preserve"> by </w:t>
      </w:r>
      <w:r w:rsidR="00271325">
        <w:t>55</w:t>
      </w:r>
      <w:r w:rsidR="007A51C3">
        <w:t>% since 2019-20.</w:t>
      </w:r>
    </w:p>
    <w:p w14:paraId="0B1D71D9" w14:textId="77777777" w:rsidR="00B11737" w:rsidRPr="001C0152" w:rsidRDefault="00B11737" w:rsidP="00656D40">
      <w:pPr>
        <w:jc w:val="both"/>
        <w:rPr>
          <w:sz w:val="12"/>
          <w:szCs w:val="12"/>
        </w:rPr>
      </w:pPr>
    </w:p>
    <w:p w14:paraId="26413DE9" w14:textId="47D9F170" w:rsidR="003E23E1" w:rsidRPr="00EB0454" w:rsidRDefault="00B734D7" w:rsidP="005635C9">
      <w:pPr>
        <w:pStyle w:val="ListParagraph"/>
        <w:numPr>
          <w:ilvl w:val="0"/>
          <w:numId w:val="11"/>
        </w:numPr>
        <w:jc w:val="both"/>
      </w:pPr>
      <w:r>
        <w:t xml:space="preserve">54% of all complaints received in </w:t>
      </w:r>
      <w:r w:rsidRPr="00EB0454">
        <w:t>2023–2</w:t>
      </w:r>
      <w:r w:rsidR="00C53E0A">
        <w:t>4</w:t>
      </w:r>
      <w:r w:rsidR="00A32F98" w:rsidRPr="00EB0454">
        <w:t xml:space="preserve"> related to housing issues</w:t>
      </w:r>
      <w:r w:rsidR="002B3CB5">
        <w:t>;</w:t>
      </w:r>
      <w:r w:rsidR="003A66C5" w:rsidRPr="00EB0454">
        <w:t xml:space="preserve"> 37% were corporate complaints. </w:t>
      </w:r>
      <w:r w:rsidR="00D23E8D" w:rsidRPr="00EB0454">
        <w:t xml:space="preserve"> </w:t>
      </w:r>
    </w:p>
    <w:p w14:paraId="48F3DAD9" w14:textId="03600F2B" w:rsidR="00111CC2" w:rsidRPr="00EB0454" w:rsidRDefault="00DA55D1" w:rsidP="00BC448C">
      <w:pPr>
        <w:ind w:left="720"/>
        <w:jc w:val="both"/>
      </w:pPr>
      <w:r w:rsidRPr="00EB0454">
        <w:t xml:space="preserve">6% were statutory adult social care complaints, and </w:t>
      </w:r>
      <w:r w:rsidR="00F45BFA" w:rsidRPr="00EB0454">
        <w:t>3% were statutory children’s social care complaints.</w:t>
      </w:r>
      <w:r w:rsidR="00336C1C" w:rsidRPr="00EB0454">
        <w:t xml:space="preserve"> </w:t>
      </w:r>
    </w:p>
    <w:p w14:paraId="0BFBDD82" w14:textId="77777777" w:rsidR="003A66C5" w:rsidRPr="001C0152" w:rsidRDefault="003A66C5" w:rsidP="00914A47">
      <w:pPr>
        <w:jc w:val="both"/>
        <w:rPr>
          <w:sz w:val="12"/>
          <w:szCs w:val="12"/>
        </w:rPr>
      </w:pPr>
    </w:p>
    <w:p w14:paraId="7764A02C" w14:textId="03CA43F5" w:rsidR="00B20F7E" w:rsidRDefault="00F40502" w:rsidP="005635C9">
      <w:pPr>
        <w:pStyle w:val="ListParagraph"/>
        <w:numPr>
          <w:ilvl w:val="0"/>
          <w:numId w:val="11"/>
        </w:numPr>
        <w:jc w:val="both"/>
      </w:pPr>
      <w:r>
        <w:t>4</w:t>
      </w:r>
      <w:r w:rsidR="00B4600A">
        <w:t>7</w:t>
      </w:r>
      <w:r>
        <w:t>% of all complaint</w:t>
      </w:r>
      <w:r w:rsidR="00E005B2">
        <w:t xml:space="preserve"> investigations in 2023-24 were upheld, either in part or in full. </w:t>
      </w:r>
      <w:r w:rsidR="002F31BE">
        <w:t>Thi</w:t>
      </w:r>
      <w:r w:rsidR="00C0041A">
        <w:t xml:space="preserve">s represents an uphold rate of </w:t>
      </w:r>
      <w:r w:rsidR="00397C2A">
        <w:t>1.3 per 1,000 population.</w:t>
      </w:r>
    </w:p>
    <w:p w14:paraId="2C429E12" w14:textId="77777777" w:rsidR="00E005B2" w:rsidRPr="001C0152" w:rsidRDefault="00E005B2" w:rsidP="00E005B2">
      <w:pPr>
        <w:pStyle w:val="ListParagraph"/>
        <w:jc w:val="both"/>
        <w:rPr>
          <w:sz w:val="12"/>
          <w:szCs w:val="12"/>
        </w:rPr>
      </w:pPr>
    </w:p>
    <w:p w14:paraId="4A05209F" w14:textId="34F87B34" w:rsidR="00914A47" w:rsidRPr="00EB0454" w:rsidRDefault="00397A2F" w:rsidP="005635C9">
      <w:pPr>
        <w:pStyle w:val="ListParagraph"/>
        <w:numPr>
          <w:ilvl w:val="0"/>
          <w:numId w:val="11"/>
        </w:numPr>
        <w:jc w:val="both"/>
      </w:pPr>
      <w:r w:rsidRPr="00EB0454">
        <w:t>H</w:t>
      </w:r>
      <w:r w:rsidR="003F391E" w:rsidRPr="00EB0454">
        <w:t>ousing repairs</w:t>
      </w:r>
      <w:r w:rsidR="002B3CB5">
        <w:t>;</w:t>
      </w:r>
      <w:r w:rsidR="008B3E5E" w:rsidRPr="00EB0454">
        <w:t xml:space="preserve"> safeguarding and preventative services </w:t>
      </w:r>
      <w:r w:rsidR="007A6CB5" w:rsidRPr="00EB0454">
        <w:t>for children</w:t>
      </w:r>
      <w:r w:rsidR="002B3CB5">
        <w:t>;</w:t>
      </w:r>
      <w:r w:rsidR="008B3E5E" w:rsidRPr="00EB0454">
        <w:t xml:space="preserve"> </w:t>
      </w:r>
      <w:r w:rsidR="00866138">
        <w:t>Property Services</w:t>
      </w:r>
      <w:r w:rsidR="0051591E" w:rsidRPr="00EB0454">
        <w:t xml:space="preserve"> </w:t>
      </w:r>
      <w:r w:rsidR="006C492C" w:rsidRPr="00EB0454">
        <w:t>investment</w:t>
      </w:r>
      <w:r w:rsidR="00EB0454" w:rsidRPr="00EB0454">
        <w:t xml:space="preserve"> programme</w:t>
      </w:r>
      <w:r w:rsidR="002B3CB5">
        <w:t>;</w:t>
      </w:r>
      <w:r w:rsidR="006C492C" w:rsidRPr="00EB0454">
        <w:t xml:space="preserve"> council tax</w:t>
      </w:r>
      <w:r w:rsidR="002B3CB5">
        <w:t>;</w:t>
      </w:r>
      <w:r w:rsidR="006C492C" w:rsidRPr="00EB0454">
        <w:t xml:space="preserve"> and refuse collection</w:t>
      </w:r>
      <w:r w:rsidR="002B3CB5">
        <w:t>,</w:t>
      </w:r>
      <w:r w:rsidR="005778D0" w:rsidRPr="00EB0454">
        <w:t xml:space="preserve"> </w:t>
      </w:r>
      <w:r w:rsidR="00F6374E" w:rsidRPr="00EB0454">
        <w:t xml:space="preserve">were the </w:t>
      </w:r>
      <w:r w:rsidRPr="00EB0454">
        <w:t xml:space="preserve">top five services </w:t>
      </w:r>
      <w:r w:rsidR="00CC1543" w:rsidRPr="00EB0454">
        <w:t>receiving</w:t>
      </w:r>
      <w:r w:rsidRPr="00EB0454">
        <w:t xml:space="preserve"> the most complaints in 2023-24 (53%)</w:t>
      </w:r>
      <w:r w:rsidR="006C492C" w:rsidRPr="00EB0454">
        <w:t xml:space="preserve">. </w:t>
      </w:r>
    </w:p>
    <w:p w14:paraId="21F6B257" w14:textId="6C22F55D" w:rsidR="00754561" w:rsidRPr="001C0152" w:rsidRDefault="00754561" w:rsidP="00382742">
      <w:pPr>
        <w:rPr>
          <w:sz w:val="12"/>
          <w:szCs w:val="12"/>
        </w:rPr>
      </w:pPr>
    </w:p>
    <w:p w14:paraId="64FFC54B" w14:textId="02DA0A08" w:rsidR="00FF425B" w:rsidRPr="00656D40" w:rsidRDefault="00513C80" w:rsidP="005635C9">
      <w:pPr>
        <w:pStyle w:val="ListParagraph"/>
        <w:numPr>
          <w:ilvl w:val="0"/>
          <w:numId w:val="11"/>
        </w:numPr>
        <w:jc w:val="both"/>
        <w:rPr>
          <w:color w:val="auto"/>
        </w:rPr>
      </w:pPr>
      <w:r>
        <w:t xml:space="preserve">77% of complaints were resolved </w:t>
      </w:r>
      <w:r w:rsidRPr="00656D40">
        <w:rPr>
          <w:color w:val="auto"/>
        </w:rPr>
        <w:t>at Stage 1</w:t>
      </w:r>
      <w:r w:rsidR="006304E5" w:rsidRPr="00656D40">
        <w:rPr>
          <w:color w:val="auto"/>
        </w:rPr>
        <w:t>, a</w:t>
      </w:r>
      <w:r w:rsidR="00714CE0" w:rsidRPr="00656D40">
        <w:rPr>
          <w:color w:val="auto"/>
        </w:rPr>
        <w:t xml:space="preserve">nd 96% of those were completed within timescale. </w:t>
      </w:r>
      <w:r w:rsidR="00BC448C" w:rsidRPr="00656D40">
        <w:rPr>
          <w:color w:val="auto"/>
        </w:rPr>
        <w:t xml:space="preserve"> </w:t>
      </w:r>
      <w:r w:rsidR="0021698E" w:rsidRPr="00656D40">
        <w:rPr>
          <w:color w:val="auto"/>
        </w:rPr>
        <w:t>15</w:t>
      </w:r>
      <w:r w:rsidR="00B4429E" w:rsidRPr="00656D40">
        <w:rPr>
          <w:color w:val="auto"/>
        </w:rPr>
        <w:t>% of complaints were resolved at Stage 2</w:t>
      </w:r>
      <w:r w:rsidR="00714CE0" w:rsidRPr="00656D40">
        <w:rPr>
          <w:color w:val="auto"/>
        </w:rPr>
        <w:t xml:space="preserve">, and </w:t>
      </w:r>
      <w:r w:rsidR="00B20F7E" w:rsidRPr="00656D40">
        <w:rPr>
          <w:color w:val="auto"/>
        </w:rPr>
        <w:t>92% of those were completed in timescale</w:t>
      </w:r>
      <w:r w:rsidR="0021698E" w:rsidRPr="00656D40">
        <w:rPr>
          <w:color w:val="auto"/>
        </w:rPr>
        <w:t xml:space="preserve">. </w:t>
      </w:r>
      <w:r w:rsidR="00BC448C" w:rsidRPr="00656D40">
        <w:rPr>
          <w:color w:val="auto"/>
        </w:rPr>
        <w:t xml:space="preserve"> </w:t>
      </w:r>
      <w:r w:rsidR="00FF425B" w:rsidRPr="00656D40">
        <w:rPr>
          <w:color w:val="auto"/>
        </w:rPr>
        <w:t xml:space="preserve">1% </w:t>
      </w:r>
      <w:r w:rsidR="00447967" w:rsidRPr="00656D40">
        <w:rPr>
          <w:color w:val="auto"/>
        </w:rPr>
        <w:t>were</w:t>
      </w:r>
      <w:r w:rsidR="0056197E" w:rsidRPr="00656D40">
        <w:rPr>
          <w:color w:val="auto"/>
        </w:rPr>
        <w:t xml:space="preserve"> considered </w:t>
      </w:r>
      <w:r w:rsidR="00447967" w:rsidRPr="00656D40">
        <w:rPr>
          <w:color w:val="auto"/>
        </w:rPr>
        <w:t>by</w:t>
      </w:r>
      <w:r w:rsidR="00FF425B" w:rsidRPr="00656D40">
        <w:rPr>
          <w:color w:val="auto"/>
        </w:rPr>
        <w:t xml:space="preserve"> Regulation and Review Committee panel</w:t>
      </w:r>
      <w:r w:rsidR="00447967" w:rsidRPr="00656D40">
        <w:rPr>
          <w:color w:val="auto"/>
        </w:rPr>
        <w:t xml:space="preserve"> at Stage 3</w:t>
      </w:r>
      <w:r w:rsidR="00FF425B" w:rsidRPr="00656D40">
        <w:rPr>
          <w:color w:val="auto"/>
        </w:rPr>
        <w:t>.</w:t>
      </w:r>
    </w:p>
    <w:p w14:paraId="6C5E34F8" w14:textId="77777777" w:rsidR="00B834BB" w:rsidRPr="001C0152" w:rsidRDefault="00B834BB" w:rsidP="00EB5A54">
      <w:pPr>
        <w:jc w:val="both"/>
        <w:rPr>
          <w:color w:val="auto"/>
          <w:sz w:val="12"/>
          <w:szCs w:val="12"/>
        </w:rPr>
      </w:pPr>
    </w:p>
    <w:p w14:paraId="2F824039" w14:textId="759A3A37" w:rsidR="00140EA4" w:rsidRPr="00656D40" w:rsidRDefault="00164FA2" w:rsidP="005635C9">
      <w:pPr>
        <w:pStyle w:val="ListParagraph"/>
        <w:numPr>
          <w:ilvl w:val="0"/>
          <w:numId w:val="11"/>
        </w:numPr>
        <w:jc w:val="both"/>
        <w:rPr>
          <w:color w:val="auto"/>
        </w:rPr>
      </w:pPr>
      <w:r w:rsidRPr="00656D40">
        <w:rPr>
          <w:color w:val="auto"/>
        </w:rPr>
        <w:t xml:space="preserve">The Housing Ombudsman </w:t>
      </w:r>
      <w:r w:rsidR="002F44F6">
        <w:rPr>
          <w:color w:val="auto"/>
        </w:rPr>
        <w:t>Service</w:t>
      </w:r>
      <w:r w:rsidRPr="00656D40">
        <w:rPr>
          <w:color w:val="auto"/>
        </w:rPr>
        <w:t xml:space="preserve"> investigated </w:t>
      </w:r>
      <w:r w:rsidR="00F372B9" w:rsidRPr="00656D40">
        <w:rPr>
          <w:color w:val="auto"/>
        </w:rPr>
        <w:t>8</w:t>
      </w:r>
      <w:r w:rsidRPr="00656D40">
        <w:rPr>
          <w:color w:val="auto"/>
        </w:rPr>
        <w:t xml:space="preserve"> complaints during the year</w:t>
      </w:r>
      <w:r w:rsidR="003A6F4F" w:rsidRPr="00656D40">
        <w:rPr>
          <w:color w:val="auto"/>
        </w:rPr>
        <w:t xml:space="preserve">; </w:t>
      </w:r>
      <w:r w:rsidR="007A0AF3" w:rsidRPr="00656D40">
        <w:rPr>
          <w:color w:val="auto"/>
        </w:rPr>
        <w:t xml:space="preserve">1 </w:t>
      </w:r>
      <w:r w:rsidR="003A6F4F" w:rsidRPr="00656D40">
        <w:rPr>
          <w:color w:val="auto"/>
        </w:rPr>
        <w:t>resulted in</w:t>
      </w:r>
      <w:r w:rsidR="00656D40" w:rsidRPr="00656D40">
        <w:rPr>
          <w:color w:val="auto"/>
        </w:rPr>
        <w:t xml:space="preserve"> a decision of</w:t>
      </w:r>
      <w:r w:rsidR="003A6F4F" w:rsidRPr="00656D40">
        <w:rPr>
          <w:color w:val="auto"/>
        </w:rPr>
        <w:t xml:space="preserve"> severe maladministration</w:t>
      </w:r>
      <w:r w:rsidRPr="00656D40">
        <w:rPr>
          <w:color w:val="auto"/>
        </w:rPr>
        <w:t xml:space="preserve">. </w:t>
      </w:r>
    </w:p>
    <w:p w14:paraId="2430D925" w14:textId="77777777" w:rsidR="00BC448C" w:rsidRPr="001C0152" w:rsidRDefault="00BC448C" w:rsidP="00BC448C">
      <w:pPr>
        <w:jc w:val="both"/>
        <w:rPr>
          <w:color w:val="auto"/>
          <w:sz w:val="12"/>
          <w:szCs w:val="12"/>
        </w:rPr>
      </w:pPr>
    </w:p>
    <w:p w14:paraId="43989694" w14:textId="5071BBE7" w:rsidR="00C2145D" w:rsidRPr="00656D40" w:rsidRDefault="00164FA2" w:rsidP="005635C9">
      <w:pPr>
        <w:pStyle w:val="ListParagraph"/>
        <w:numPr>
          <w:ilvl w:val="0"/>
          <w:numId w:val="11"/>
        </w:numPr>
        <w:jc w:val="both"/>
        <w:rPr>
          <w:color w:val="auto"/>
        </w:rPr>
      </w:pPr>
      <w:r w:rsidRPr="00656D40">
        <w:rPr>
          <w:color w:val="auto"/>
        </w:rPr>
        <w:t xml:space="preserve">The Local Government Ombudsman </w:t>
      </w:r>
      <w:r w:rsidR="00C27FD2">
        <w:rPr>
          <w:color w:val="auto"/>
        </w:rPr>
        <w:t>(LGSCO)</w:t>
      </w:r>
      <w:r w:rsidRPr="00656D40">
        <w:rPr>
          <w:color w:val="auto"/>
        </w:rPr>
        <w:t xml:space="preserve"> </w:t>
      </w:r>
      <w:r w:rsidR="00DC14C1" w:rsidRPr="00656D40">
        <w:rPr>
          <w:color w:val="auto"/>
        </w:rPr>
        <w:t xml:space="preserve">upheld </w:t>
      </w:r>
      <w:r w:rsidR="00252572" w:rsidRPr="00656D40">
        <w:rPr>
          <w:color w:val="auto"/>
        </w:rPr>
        <w:t>12 complaints for the Authority</w:t>
      </w:r>
      <w:r w:rsidR="00537601" w:rsidRPr="00656D40">
        <w:rPr>
          <w:color w:val="auto"/>
        </w:rPr>
        <w:t xml:space="preserve"> in 2023-24 (92%). Whilst higher than the average of other similar authorities of </w:t>
      </w:r>
      <w:r w:rsidR="00DE04CD" w:rsidRPr="00656D40">
        <w:rPr>
          <w:color w:val="auto"/>
        </w:rPr>
        <w:t xml:space="preserve">80%, the </w:t>
      </w:r>
      <w:r w:rsidR="00584C9C" w:rsidRPr="00656D40">
        <w:rPr>
          <w:color w:val="auto"/>
        </w:rPr>
        <w:t>proportion</w:t>
      </w:r>
      <w:r w:rsidR="00DE04CD" w:rsidRPr="00656D40">
        <w:rPr>
          <w:color w:val="auto"/>
        </w:rPr>
        <w:t xml:space="preserve"> of those where the </w:t>
      </w:r>
      <w:r w:rsidR="00584C9C" w:rsidRPr="00656D40">
        <w:rPr>
          <w:color w:val="auto"/>
        </w:rPr>
        <w:t>A</w:t>
      </w:r>
      <w:r w:rsidR="00DE04CD" w:rsidRPr="00656D40">
        <w:rPr>
          <w:color w:val="auto"/>
        </w:rPr>
        <w:t>uthority</w:t>
      </w:r>
      <w:r w:rsidR="00584C9C" w:rsidRPr="00656D40">
        <w:rPr>
          <w:color w:val="auto"/>
        </w:rPr>
        <w:t xml:space="preserve"> had already</w:t>
      </w:r>
      <w:r w:rsidR="00DE04CD" w:rsidRPr="00656D40">
        <w:rPr>
          <w:color w:val="auto"/>
        </w:rPr>
        <w:t xml:space="preserve"> provided a satisfactory remedy before the complaint reached the Ombudsman</w:t>
      </w:r>
      <w:r w:rsidR="00D16969" w:rsidRPr="00656D40">
        <w:rPr>
          <w:color w:val="auto"/>
        </w:rPr>
        <w:t xml:space="preserve"> was higher than average at 33% (versus 14%).</w:t>
      </w:r>
    </w:p>
    <w:p w14:paraId="4A3B2B29" w14:textId="32E6951D" w:rsidR="00207ADB" w:rsidRPr="001C0152" w:rsidRDefault="00207ADB">
      <w:pPr>
        <w:rPr>
          <w:color w:val="auto"/>
          <w:sz w:val="12"/>
          <w:szCs w:val="12"/>
        </w:rPr>
      </w:pPr>
    </w:p>
    <w:p w14:paraId="0E9270E3" w14:textId="79CC5B55" w:rsidR="00F53208" w:rsidRPr="00910331" w:rsidRDefault="00140EA4" w:rsidP="005635C9">
      <w:pPr>
        <w:pStyle w:val="ListParagraph"/>
        <w:numPr>
          <w:ilvl w:val="0"/>
          <w:numId w:val="14"/>
        </w:numPr>
        <w:rPr>
          <w:rFonts w:eastAsiaTheme="majorEastAsia"/>
          <w:b/>
          <w:bCs/>
          <w:color w:val="auto"/>
          <w:spacing w:val="-10"/>
          <w:kern w:val="28"/>
          <w:sz w:val="28"/>
          <w:szCs w:val="28"/>
        </w:rPr>
      </w:pPr>
      <w:r w:rsidRPr="00A743FD">
        <w:rPr>
          <w:color w:val="auto"/>
        </w:rPr>
        <w:t>New Complaint</w:t>
      </w:r>
      <w:r w:rsidR="00D72820">
        <w:rPr>
          <w:color w:val="auto"/>
        </w:rPr>
        <w:t xml:space="preserve"> </w:t>
      </w:r>
      <w:r w:rsidR="00D4163A">
        <w:rPr>
          <w:color w:val="auto"/>
        </w:rPr>
        <w:t>Handling</w:t>
      </w:r>
      <w:r w:rsidRPr="00A743FD">
        <w:rPr>
          <w:color w:val="auto"/>
        </w:rPr>
        <w:t xml:space="preserve"> Codes were published by both Ombudsman in February 2024 and the Authority published their joint Corporate and Housing Complaint Procedure in April 2024 </w:t>
      </w:r>
      <w:r w:rsidR="00084561" w:rsidRPr="00A743FD">
        <w:rPr>
          <w:color w:val="auto"/>
        </w:rPr>
        <w:t>in response.</w:t>
      </w:r>
    </w:p>
    <w:p w14:paraId="548E4AF4" w14:textId="0111162B" w:rsidR="00CA570B" w:rsidRPr="00C23218" w:rsidRDefault="008A1A96" w:rsidP="00C23218">
      <w:pPr>
        <w:pStyle w:val="ListParagraph"/>
        <w:numPr>
          <w:ilvl w:val="0"/>
          <w:numId w:val="14"/>
        </w:numPr>
        <w:rPr>
          <w:rFonts w:eastAsiaTheme="majorEastAsia"/>
          <w:b/>
          <w:bCs/>
          <w:color w:val="auto"/>
          <w:spacing w:val="-10"/>
          <w:kern w:val="28"/>
          <w:sz w:val="28"/>
          <w:szCs w:val="28"/>
        </w:rPr>
      </w:pPr>
      <w:r>
        <w:rPr>
          <w:color w:val="auto"/>
        </w:rPr>
        <w:t xml:space="preserve">The </w:t>
      </w:r>
      <w:r w:rsidR="006C47AB">
        <w:rPr>
          <w:color w:val="auto"/>
        </w:rPr>
        <w:t xml:space="preserve">Authority’s new </w:t>
      </w:r>
      <w:r w:rsidR="003F07ED">
        <w:rPr>
          <w:color w:val="auto"/>
        </w:rPr>
        <w:t xml:space="preserve">Corporate </w:t>
      </w:r>
      <w:r w:rsidR="006C47AB">
        <w:rPr>
          <w:color w:val="auto"/>
        </w:rPr>
        <w:t xml:space="preserve">Complaint Procedure details the changes </w:t>
      </w:r>
      <w:r w:rsidR="007161B1">
        <w:rPr>
          <w:color w:val="auto"/>
        </w:rPr>
        <w:t xml:space="preserve">as result of the new Ombudsman </w:t>
      </w:r>
      <w:r w:rsidR="001C0152">
        <w:rPr>
          <w:color w:val="auto"/>
        </w:rPr>
        <w:t>codes,</w:t>
      </w:r>
      <w:r w:rsidR="007161B1">
        <w:rPr>
          <w:color w:val="auto"/>
        </w:rPr>
        <w:t xml:space="preserve"> fewer complaint stages, </w:t>
      </w:r>
      <w:r w:rsidR="00910331">
        <w:rPr>
          <w:color w:val="auto"/>
        </w:rPr>
        <w:t>reduced</w:t>
      </w:r>
      <w:r w:rsidR="007161B1">
        <w:rPr>
          <w:color w:val="auto"/>
        </w:rPr>
        <w:t xml:space="preserve"> response times, and greater scrutiny with the </w:t>
      </w:r>
      <w:r w:rsidR="00910331">
        <w:rPr>
          <w:color w:val="auto"/>
        </w:rPr>
        <w:t>introduction of the Member Responsible for Complaints role.</w:t>
      </w:r>
    </w:p>
    <w:p w14:paraId="11FB9160" w14:textId="18C9BE33" w:rsidR="00BB6426" w:rsidRDefault="00BB6426" w:rsidP="00BC2B44">
      <w:pPr>
        <w:pStyle w:val="HeadingAlt"/>
        <w:numPr>
          <w:ilvl w:val="0"/>
          <w:numId w:val="22"/>
        </w:numPr>
      </w:pPr>
      <w:bookmarkStart w:id="3" w:name="_Toc178674847"/>
      <w:r>
        <w:lastRenderedPageBreak/>
        <w:t>What is a complaint?</w:t>
      </w:r>
      <w:bookmarkEnd w:id="3"/>
    </w:p>
    <w:p w14:paraId="0C0C5E2A" w14:textId="77777777" w:rsidR="001926EE" w:rsidRPr="00B11737" w:rsidRDefault="001926EE" w:rsidP="00F73757">
      <w:pPr>
        <w:rPr>
          <w:sz w:val="16"/>
          <w:szCs w:val="16"/>
        </w:rPr>
      </w:pPr>
    </w:p>
    <w:p w14:paraId="6AF68A85" w14:textId="14A302BE" w:rsidR="00270756" w:rsidRPr="00D4165A" w:rsidRDefault="001D0495" w:rsidP="00D4165A">
      <w:pPr>
        <w:jc w:val="both"/>
      </w:pPr>
      <w:r>
        <w:t xml:space="preserve">The Authority’s Corporate and Housing Complaint Procedure 2024, defines a complaint </w:t>
      </w:r>
      <w:r w:rsidR="00A232A8">
        <w:t>as</w:t>
      </w:r>
      <w:r w:rsidR="00A232A8" w:rsidRPr="00270756">
        <w:rPr>
          <w:b/>
          <w:bCs/>
          <w:i/>
          <w:iCs/>
        </w:rPr>
        <w:t xml:space="preserve"> “an</w:t>
      </w:r>
      <w:r w:rsidRPr="00270756">
        <w:rPr>
          <w:b/>
          <w:bCs/>
          <w:i/>
          <w:iCs/>
        </w:rPr>
        <w:t xml:space="preserve"> expression of dissatisfaction, however made, about the services the Authority provides</w:t>
      </w:r>
      <w:r w:rsidR="00270756" w:rsidRPr="00270756">
        <w:rPr>
          <w:b/>
          <w:bCs/>
          <w:i/>
          <w:iCs/>
        </w:rPr>
        <w:t>”</w:t>
      </w:r>
      <w:r w:rsidR="00A232A8" w:rsidRPr="00A232A8">
        <w:t>.</w:t>
      </w:r>
    </w:p>
    <w:p w14:paraId="4B19BB84" w14:textId="77777777" w:rsidR="00270756" w:rsidRPr="00B11737" w:rsidRDefault="00270756" w:rsidP="001D0495">
      <w:pPr>
        <w:jc w:val="both"/>
        <w:rPr>
          <w:sz w:val="16"/>
          <w:szCs w:val="16"/>
        </w:rPr>
      </w:pPr>
    </w:p>
    <w:p w14:paraId="23ECA89B" w14:textId="0F2CF759" w:rsidR="001D0495" w:rsidRDefault="001D0495" w:rsidP="001D0495">
      <w:pPr>
        <w:jc w:val="both"/>
      </w:pPr>
      <w:r>
        <w:t>It can relate to the standard of service, actions or lack of action by the Authority, its own staff, or those acting on its behalf, affecting an individual resident or group of residents and which requires a response.</w:t>
      </w:r>
    </w:p>
    <w:p w14:paraId="2134CF3A" w14:textId="77777777" w:rsidR="004968A0" w:rsidRPr="00B11737" w:rsidRDefault="004968A0" w:rsidP="00E21F96">
      <w:pPr>
        <w:jc w:val="both"/>
        <w:rPr>
          <w:sz w:val="16"/>
          <w:szCs w:val="16"/>
        </w:rPr>
      </w:pPr>
    </w:p>
    <w:p w14:paraId="13F2F116" w14:textId="23E2A3F7" w:rsidR="00F73757" w:rsidRDefault="00753779" w:rsidP="00E21F96">
      <w:pPr>
        <w:jc w:val="both"/>
      </w:pPr>
      <w:r>
        <w:t>In addition to complaints, the CFO manages service requests; a request from a</w:t>
      </w:r>
      <w:r w:rsidR="00765D43">
        <w:t xml:space="preserve"> </w:t>
      </w:r>
      <w:r>
        <w:t>customer which requires action to be taken to</w:t>
      </w:r>
      <w:r w:rsidR="00765D43">
        <w:t xml:space="preserve"> </w:t>
      </w:r>
      <w:r>
        <w:t>put something right, but which is not categorised as a complaint. Service requests provide useful, additional information to the</w:t>
      </w:r>
      <w:r w:rsidR="00765D43">
        <w:t xml:space="preserve"> </w:t>
      </w:r>
      <w:r>
        <w:t>Authority about a customer’s experience and help with service improvement.</w:t>
      </w:r>
    </w:p>
    <w:p w14:paraId="2620F5FF" w14:textId="77777777" w:rsidR="00F73757" w:rsidRPr="00B11737" w:rsidRDefault="00F73757" w:rsidP="00F73757">
      <w:pPr>
        <w:rPr>
          <w:sz w:val="16"/>
          <w:szCs w:val="16"/>
        </w:rPr>
      </w:pPr>
    </w:p>
    <w:p w14:paraId="153C7D97" w14:textId="54F2FC9A" w:rsidR="00BB6426" w:rsidRDefault="00B81168" w:rsidP="00BC2B44">
      <w:pPr>
        <w:pStyle w:val="HeadingAlt"/>
        <w:numPr>
          <w:ilvl w:val="0"/>
          <w:numId w:val="22"/>
        </w:numPr>
      </w:pPr>
      <w:bookmarkStart w:id="4" w:name="_Toc178674848"/>
      <w:r>
        <w:t>Complaint procedures</w:t>
      </w:r>
      <w:bookmarkEnd w:id="4"/>
    </w:p>
    <w:p w14:paraId="7644CA66" w14:textId="77777777" w:rsidR="00ED693E" w:rsidRPr="00B11737" w:rsidRDefault="00ED693E" w:rsidP="00E102FE">
      <w:pPr>
        <w:rPr>
          <w:sz w:val="16"/>
          <w:szCs w:val="16"/>
        </w:rPr>
      </w:pPr>
    </w:p>
    <w:p w14:paraId="00160ECC" w14:textId="1560F30E" w:rsidR="00ED693E" w:rsidRDefault="000466CA" w:rsidP="007C433F">
      <w:r>
        <w:t xml:space="preserve">The Authority introduced a joint Corporate and Housing Complaint Procedure in April 2024, following updates to the Codes for both the Local Government (LGSCO) and Housing Ombudsman </w:t>
      </w:r>
      <w:r w:rsidR="00C733CA">
        <w:t>Service</w:t>
      </w:r>
      <w:r>
        <w:t xml:space="preserve"> (HO</w:t>
      </w:r>
      <w:r w:rsidR="00C733CA">
        <w:t>S</w:t>
      </w:r>
      <w:r>
        <w:t>)</w:t>
      </w:r>
      <w:r w:rsidR="00247D0A">
        <w:t>. The Procedure ensures the Authority is providing a robust and consistent approach to managing customer complai</w:t>
      </w:r>
      <w:r w:rsidR="00296E75">
        <w:t xml:space="preserve">nts and follows both the Ombudsman </w:t>
      </w:r>
      <w:r w:rsidR="00250B2C">
        <w:t>Complaint Handling</w:t>
      </w:r>
      <w:r w:rsidR="00296E75">
        <w:t xml:space="preserve"> Codes.</w:t>
      </w:r>
      <w:r w:rsidR="00AE7AD2">
        <w:t xml:space="preserve"> The Procedure is attached in appendix 1.</w:t>
      </w:r>
    </w:p>
    <w:p w14:paraId="2759AD3A" w14:textId="77777777" w:rsidR="00296E75" w:rsidRPr="00B11737" w:rsidRDefault="00296E75" w:rsidP="007C433F">
      <w:pPr>
        <w:rPr>
          <w:sz w:val="16"/>
          <w:szCs w:val="16"/>
        </w:rPr>
      </w:pPr>
    </w:p>
    <w:p w14:paraId="35C91843" w14:textId="77777777" w:rsidR="00257865" w:rsidRDefault="00296E75" w:rsidP="007C433F">
      <w:r>
        <w:t>Separate procedures exist for both statutory adults and children’s complaints.</w:t>
      </w:r>
      <w:r w:rsidR="00257865">
        <w:t xml:space="preserve"> </w:t>
      </w:r>
    </w:p>
    <w:p w14:paraId="71D01244" w14:textId="77777777" w:rsidR="00257865" w:rsidRPr="00B11737" w:rsidRDefault="00257865" w:rsidP="007C433F">
      <w:pPr>
        <w:rPr>
          <w:sz w:val="16"/>
          <w:szCs w:val="16"/>
        </w:rPr>
      </w:pPr>
    </w:p>
    <w:p w14:paraId="57792D37" w14:textId="39573D98" w:rsidR="00257865" w:rsidRPr="00A743FD" w:rsidRDefault="00257865" w:rsidP="005635C9">
      <w:pPr>
        <w:pStyle w:val="ListParagraph"/>
        <w:numPr>
          <w:ilvl w:val="0"/>
          <w:numId w:val="13"/>
        </w:numPr>
        <w:rPr>
          <w:color w:val="auto"/>
        </w:rPr>
      </w:pPr>
      <w:r>
        <w:t xml:space="preserve">Childrens social care complaints are governed by the Childrens Act 1989 and the Authority has a supplementary but </w:t>
      </w:r>
      <w:r w:rsidRPr="00A743FD">
        <w:rPr>
          <w:color w:val="auto"/>
        </w:rPr>
        <w:t>complimentary Procedure for managing these, that satisfies the requirements of the Act, the LGSCO, and associated regulators.</w:t>
      </w:r>
      <w:r w:rsidR="00AE7AD2" w:rsidRPr="00A743FD">
        <w:rPr>
          <w:color w:val="auto"/>
        </w:rPr>
        <w:t xml:space="preserve"> The Procedure is attached in appendix 2.</w:t>
      </w:r>
    </w:p>
    <w:p w14:paraId="5EC869C6" w14:textId="77777777" w:rsidR="00257865" w:rsidRPr="00A743FD" w:rsidRDefault="00257865" w:rsidP="00A743FD">
      <w:pPr>
        <w:rPr>
          <w:color w:val="auto"/>
          <w:sz w:val="16"/>
          <w:szCs w:val="16"/>
        </w:rPr>
      </w:pPr>
    </w:p>
    <w:p w14:paraId="03A6C618" w14:textId="388A1F01" w:rsidR="007C433F" w:rsidRPr="00A743FD" w:rsidRDefault="00257865" w:rsidP="005635C9">
      <w:pPr>
        <w:pStyle w:val="ListParagraph"/>
        <w:numPr>
          <w:ilvl w:val="0"/>
          <w:numId w:val="13"/>
        </w:numPr>
        <w:rPr>
          <w:rFonts w:eastAsiaTheme="majorEastAsia"/>
          <w:b/>
          <w:bCs/>
          <w:color w:val="000F9F"/>
          <w:spacing w:val="-10"/>
          <w:kern w:val="28"/>
          <w:sz w:val="28"/>
          <w:szCs w:val="28"/>
        </w:rPr>
      </w:pPr>
      <w:r w:rsidRPr="00A743FD">
        <w:rPr>
          <w:color w:val="auto"/>
        </w:rPr>
        <w:t xml:space="preserve">Adult social care complaints are governed by the Local Authority Social Services NHS Complaint Regulations (England) 2009 and the Authority has a supplementary </w:t>
      </w:r>
      <w:r>
        <w:t>but complimentary Procedure for these, that satisfies the requirements of the Regulations, LGSCO, and associated regulators.</w:t>
      </w:r>
      <w:r w:rsidR="00AE7AD2">
        <w:t xml:space="preserve"> The Procedure is attached in appendix 3</w:t>
      </w:r>
      <w:r w:rsidR="007C433F">
        <w:br w:type="page"/>
      </w:r>
    </w:p>
    <w:p w14:paraId="5318A71E" w14:textId="7F6C9540" w:rsidR="00B81168" w:rsidRDefault="00B81168" w:rsidP="00BC2B44">
      <w:pPr>
        <w:pStyle w:val="HeadingAlt"/>
        <w:numPr>
          <w:ilvl w:val="0"/>
          <w:numId w:val="22"/>
        </w:numPr>
      </w:pPr>
      <w:bookmarkStart w:id="5" w:name="_Toc178674849"/>
      <w:r>
        <w:lastRenderedPageBreak/>
        <w:t>Ombudsman</w:t>
      </w:r>
      <w:bookmarkEnd w:id="5"/>
    </w:p>
    <w:p w14:paraId="12872BED" w14:textId="77777777" w:rsidR="007C433F" w:rsidRPr="00B11737" w:rsidRDefault="007C433F" w:rsidP="007C433F">
      <w:pPr>
        <w:rPr>
          <w:sz w:val="16"/>
          <w:szCs w:val="16"/>
        </w:rPr>
      </w:pPr>
    </w:p>
    <w:p w14:paraId="1DFAE3D7" w14:textId="13E7C473" w:rsidR="00C964FD" w:rsidRDefault="00CC0947" w:rsidP="00CC0947">
      <w:r>
        <w:t>The Authority’s Complaint Procedure</w:t>
      </w:r>
      <w:r w:rsidR="008E3A42">
        <w:t xml:space="preserve"> is</w:t>
      </w:r>
      <w:r>
        <w:t xml:space="preserve"> underpinned by guidance </w:t>
      </w:r>
      <w:r w:rsidR="00BE3033">
        <w:t>from</w:t>
      </w:r>
      <w:r>
        <w:t xml:space="preserve"> both the Local Government and Social Care Ombudsman (LGSCO) and the Housing Ombudsman </w:t>
      </w:r>
      <w:r w:rsidR="007F4DC3">
        <w:t xml:space="preserve">Service </w:t>
      </w:r>
      <w:r>
        <w:t>(HO</w:t>
      </w:r>
      <w:r w:rsidR="007F4DC3">
        <w:t>S</w:t>
      </w:r>
      <w:r>
        <w:t>).</w:t>
      </w:r>
      <w:r w:rsidR="00B11737">
        <w:t xml:space="preserve"> </w:t>
      </w:r>
      <w:r>
        <w:t xml:space="preserve">The LGSCO can review and / or investigate complaints from members of the public who consider they have experienced injustice because of maladministration by the Authority, typically, once the complaint has exhausted the Authority’s Complaint Procedures. </w:t>
      </w:r>
    </w:p>
    <w:p w14:paraId="474E2FC4" w14:textId="77777777" w:rsidR="00C964FD" w:rsidRPr="00B11737" w:rsidRDefault="00C964FD" w:rsidP="00CC0947">
      <w:pPr>
        <w:rPr>
          <w:sz w:val="16"/>
          <w:szCs w:val="16"/>
        </w:rPr>
      </w:pPr>
    </w:p>
    <w:p w14:paraId="0398102E" w14:textId="26908042" w:rsidR="00CC0947" w:rsidRDefault="00CC0947" w:rsidP="00CC0947">
      <w:r>
        <w:t xml:space="preserve">The Housing Ombudsman </w:t>
      </w:r>
      <w:r w:rsidR="00372EC6">
        <w:t>Service</w:t>
      </w:r>
      <w:r>
        <w:t xml:space="preserve"> considers complaints about housing associations and some relevant complaints from Local Authority tenants. Occasionally a complaint may be considered by both Ombudsman schemes. </w:t>
      </w:r>
    </w:p>
    <w:p w14:paraId="7BB158E6" w14:textId="77777777" w:rsidR="00CC0947" w:rsidRPr="00B11737" w:rsidRDefault="00CC0947" w:rsidP="00CC0947">
      <w:pPr>
        <w:rPr>
          <w:sz w:val="16"/>
          <w:szCs w:val="16"/>
        </w:rPr>
      </w:pPr>
    </w:p>
    <w:p w14:paraId="2004059E" w14:textId="1BBAAA7A" w:rsidR="000F74C4" w:rsidRPr="00857092" w:rsidRDefault="000F74C4" w:rsidP="00BC2B44">
      <w:pPr>
        <w:pStyle w:val="ListParagraph"/>
        <w:numPr>
          <w:ilvl w:val="1"/>
          <w:numId w:val="22"/>
        </w:numPr>
        <w:rPr>
          <w:b/>
          <w:bCs/>
          <w:color w:val="auto"/>
        </w:rPr>
      </w:pPr>
      <w:r w:rsidRPr="00857092">
        <w:rPr>
          <w:b/>
          <w:bCs/>
          <w:color w:val="auto"/>
        </w:rPr>
        <w:t xml:space="preserve">Local Government and Social Care Ombudsman (LGSCO) </w:t>
      </w:r>
    </w:p>
    <w:p w14:paraId="4B73B803" w14:textId="77777777" w:rsidR="00BC2B44" w:rsidRDefault="00BC2B44" w:rsidP="00CC0947">
      <w:pPr>
        <w:rPr>
          <w:color w:val="auto"/>
        </w:rPr>
      </w:pPr>
    </w:p>
    <w:p w14:paraId="562AD45C" w14:textId="331BE952" w:rsidR="00591B59" w:rsidRDefault="00C27A66" w:rsidP="00CC0947">
      <w:pPr>
        <w:rPr>
          <w:color w:val="auto"/>
        </w:rPr>
      </w:pPr>
      <w:r>
        <w:rPr>
          <w:color w:val="auto"/>
        </w:rPr>
        <w:t>For the year</w:t>
      </w:r>
      <w:r w:rsidR="00D04B9E" w:rsidRPr="00870C99">
        <w:rPr>
          <w:color w:val="auto"/>
        </w:rPr>
        <w:t xml:space="preserve"> 2023-24</w:t>
      </w:r>
      <w:r>
        <w:rPr>
          <w:color w:val="auto"/>
        </w:rPr>
        <w:t>,</w:t>
      </w:r>
      <w:r w:rsidR="00D04B9E" w:rsidRPr="00870C99">
        <w:rPr>
          <w:color w:val="auto"/>
        </w:rPr>
        <w:t xml:space="preserve"> the </w:t>
      </w:r>
      <w:r w:rsidR="00CC0947" w:rsidRPr="00870C99">
        <w:rPr>
          <w:color w:val="auto"/>
        </w:rPr>
        <w:t xml:space="preserve">LGSCO </w:t>
      </w:r>
      <w:r w:rsidR="00BE3033" w:rsidRPr="00870C99">
        <w:rPr>
          <w:color w:val="auto"/>
        </w:rPr>
        <w:t xml:space="preserve">notified the Authority they had received 40 complaints from North Tyneside customers. </w:t>
      </w:r>
    </w:p>
    <w:tbl>
      <w:tblPr>
        <w:tblStyle w:val="TableGrid"/>
        <w:tblpPr w:leftFromText="180" w:rightFromText="180" w:vertAnchor="text" w:horzAnchor="margin" w:tblpY="37"/>
        <w:tblOverlap w:val="never"/>
        <w:tblW w:w="0" w:type="auto"/>
        <w:tblLook w:val="04A0" w:firstRow="1" w:lastRow="0" w:firstColumn="1" w:lastColumn="0" w:noHBand="0" w:noVBand="1"/>
      </w:tblPr>
      <w:tblGrid>
        <w:gridCol w:w="5949"/>
        <w:gridCol w:w="1276"/>
        <w:gridCol w:w="1276"/>
      </w:tblGrid>
      <w:tr w:rsidR="00591B59" w14:paraId="3541FF8D" w14:textId="77777777" w:rsidTr="00150F33">
        <w:tc>
          <w:tcPr>
            <w:tcW w:w="5949" w:type="dxa"/>
            <w:shd w:val="clear" w:color="auto" w:fill="D9E2F3" w:themeFill="accent1" w:themeFillTint="33"/>
          </w:tcPr>
          <w:p w14:paraId="17D04F14" w14:textId="46B92EB7" w:rsidR="00591B59" w:rsidRPr="0077644E" w:rsidRDefault="00064CB4" w:rsidP="00591B59">
            <w:pPr>
              <w:rPr>
                <w:b/>
                <w:bCs/>
                <w:color w:val="auto"/>
              </w:rPr>
            </w:pPr>
            <w:r>
              <w:rPr>
                <w:b/>
                <w:bCs/>
                <w:color w:val="auto"/>
              </w:rPr>
              <w:t>LGSCO</w:t>
            </w:r>
            <w:r w:rsidR="00591B59" w:rsidRPr="0077644E">
              <w:rPr>
                <w:b/>
                <w:bCs/>
                <w:color w:val="auto"/>
              </w:rPr>
              <w:t xml:space="preserve"> outcome</w:t>
            </w:r>
          </w:p>
        </w:tc>
        <w:tc>
          <w:tcPr>
            <w:tcW w:w="1276" w:type="dxa"/>
            <w:shd w:val="clear" w:color="auto" w:fill="D9E2F3" w:themeFill="accent1" w:themeFillTint="33"/>
          </w:tcPr>
          <w:p w14:paraId="2D765E8D" w14:textId="77777777" w:rsidR="00591B59" w:rsidRPr="0077644E" w:rsidRDefault="00591B59" w:rsidP="00591B59">
            <w:pPr>
              <w:jc w:val="center"/>
              <w:rPr>
                <w:b/>
                <w:bCs/>
                <w:color w:val="auto"/>
              </w:rPr>
            </w:pPr>
            <w:r>
              <w:rPr>
                <w:b/>
                <w:bCs/>
                <w:color w:val="auto"/>
              </w:rPr>
              <w:t>2022-23</w:t>
            </w:r>
          </w:p>
        </w:tc>
        <w:tc>
          <w:tcPr>
            <w:tcW w:w="1276" w:type="dxa"/>
            <w:shd w:val="clear" w:color="auto" w:fill="D9E2F3" w:themeFill="accent1" w:themeFillTint="33"/>
          </w:tcPr>
          <w:p w14:paraId="3116081D" w14:textId="77777777" w:rsidR="00591B59" w:rsidRPr="0077644E" w:rsidRDefault="00591B59" w:rsidP="00591B59">
            <w:pPr>
              <w:jc w:val="center"/>
              <w:rPr>
                <w:b/>
                <w:bCs/>
                <w:color w:val="auto"/>
              </w:rPr>
            </w:pPr>
            <w:r w:rsidRPr="0077644E">
              <w:rPr>
                <w:b/>
                <w:bCs/>
                <w:color w:val="auto"/>
              </w:rPr>
              <w:t>2023-24</w:t>
            </w:r>
          </w:p>
        </w:tc>
      </w:tr>
      <w:tr w:rsidR="00591B59" w14:paraId="6AFB48F8" w14:textId="77777777" w:rsidTr="00150F33">
        <w:tc>
          <w:tcPr>
            <w:tcW w:w="5949" w:type="dxa"/>
          </w:tcPr>
          <w:p w14:paraId="3FF594D9" w14:textId="77777777" w:rsidR="00591B59" w:rsidRPr="00BF0713" w:rsidRDefault="00591B59" w:rsidP="00591B59">
            <w:pPr>
              <w:rPr>
                <w:color w:val="auto"/>
              </w:rPr>
            </w:pPr>
            <w:r>
              <w:rPr>
                <w:color w:val="auto"/>
              </w:rPr>
              <w:t>Closed after initial enquiry</w:t>
            </w:r>
          </w:p>
        </w:tc>
        <w:tc>
          <w:tcPr>
            <w:tcW w:w="1276" w:type="dxa"/>
          </w:tcPr>
          <w:p w14:paraId="4B5C0D64" w14:textId="77777777" w:rsidR="00591B59" w:rsidRDefault="00591B59" w:rsidP="00591B59">
            <w:pPr>
              <w:jc w:val="center"/>
              <w:rPr>
                <w:color w:val="auto"/>
              </w:rPr>
            </w:pPr>
            <w:r>
              <w:rPr>
                <w:color w:val="auto"/>
              </w:rPr>
              <w:t>14</w:t>
            </w:r>
          </w:p>
        </w:tc>
        <w:tc>
          <w:tcPr>
            <w:tcW w:w="1276" w:type="dxa"/>
          </w:tcPr>
          <w:p w14:paraId="257A96E3" w14:textId="77777777" w:rsidR="00591B59" w:rsidRPr="00BF0713" w:rsidRDefault="00591B59" w:rsidP="00591B59">
            <w:pPr>
              <w:jc w:val="center"/>
              <w:rPr>
                <w:color w:val="auto"/>
              </w:rPr>
            </w:pPr>
            <w:r>
              <w:rPr>
                <w:color w:val="auto"/>
              </w:rPr>
              <w:t>15</w:t>
            </w:r>
          </w:p>
        </w:tc>
      </w:tr>
      <w:tr w:rsidR="00591B59" w14:paraId="6C54FF2D" w14:textId="77777777" w:rsidTr="00150F33">
        <w:tc>
          <w:tcPr>
            <w:tcW w:w="5949" w:type="dxa"/>
          </w:tcPr>
          <w:p w14:paraId="452B4F60" w14:textId="77777777" w:rsidR="00591B59" w:rsidRPr="00BF0713" w:rsidRDefault="00591B59" w:rsidP="00591B59">
            <w:pPr>
              <w:rPr>
                <w:color w:val="auto"/>
              </w:rPr>
            </w:pPr>
            <w:r>
              <w:rPr>
                <w:color w:val="auto"/>
              </w:rPr>
              <w:t xml:space="preserve">Premature </w:t>
            </w:r>
            <w:proofErr w:type="gramStart"/>
            <w:r>
              <w:rPr>
                <w:color w:val="auto"/>
              </w:rPr>
              <w:t>referred back</w:t>
            </w:r>
            <w:proofErr w:type="gramEnd"/>
            <w:r>
              <w:rPr>
                <w:color w:val="auto"/>
              </w:rPr>
              <w:t xml:space="preserve"> to the Authority</w:t>
            </w:r>
          </w:p>
        </w:tc>
        <w:tc>
          <w:tcPr>
            <w:tcW w:w="1276" w:type="dxa"/>
          </w:tcPr>
          <w:p w14:paraId="2990E454" w14:textId="77777777" w:rsidR="00591B59" w:rsidRDefault="00591B59" w:rsidP="00591B59">
            <w:pPr>
              <w:jc w:val="center"/>
              <w:rPr>
                <w:color w:val="auto"/>
              </w:rPr>
            </w:pPr>
            <w:r>
              <w:rPr>
                <w:color w:val="auto"/>
              </w:rPr>
              <w:t>11</w:t>
            </w:r>
          </w:p>
        </w:tc>
        <w:tc>
          <w:tcPr>
            <w:tcW w:w="1276" w:type="dxa"/>
          </w:tcPr>
          <w:p w14:paraId="369424D0" w14:textId="77777777" w:rsidR="00591B59" w:rsidRPr="00BF0713" w:rsidRDefault="00591B59" w:rsidP="00591B59">
            <w:pPr>
              <w:jc w:val="center"/>
              <w:rPr>
                <w:color w:val="auto"/>
              </w:rPr>
            </w:pPr>
            <w:r>
              <w:rPr>
                <w:color w:val="auto"/>
              </w:rPr>
              <w:t>10</w:t>
            </w:r>
          </w:p>
        </w:tc>
      </w:tr>
      <w:tr w:rsidR="00591B59" w14:paraId="478009CA" w14:textId="77777777" w:rsidTr="00150F33">
        <w:tc>
          <w:tcPr>
            <w:tcW w:w="5949" w:type="dxa"/>
          </w:tcPr>
          <w:p w14:paraId="13CE435B" w14:textId="77777777" w:rsidR="00591B59" w:rsidRPr="00BF0713" w:rsidRDefault="00591B59" w:rsidP="00591B59">
            <w:pPr>
              <w:rPr>
                <w:color w:val="auto"/>
              </w:rPr>
            </w:pPr>
            <w:r>
              <w:rPr>
                <w:color w:val="auto"/>
              </w:rPr>
              <w:t>Fault and/ or injustice identified:</w:t>
            </w:r>
          </w:p>
        </w:tc>
        <w:tc>
          <w:tcPr>
            <w:tcW w:w="1276" w:type="dxa"/>
          </w:tcPr>
          <w:p w14:paraId="6AFAC403" w14:textId="77777777" w:rsidR="00591B59" w:rsidRDefault="00591B59" w:rsidP="00591B59">
            <w:pPr>
              <w:jc w:val="center"/>
              <w:rPr>
                <w:color w:val="auto"/>
              </w:rPr>
            </w:pPr>
            <w:r>
              <w:rPr>
                <w:color w:val="auto"/>
              </w:rPr>
              <w:t>10</w:t>
            </w:r>
          </w:p>
        </w:tc>
        <w:tc>
          <w:tcPr>
            <w:tcW w:w="1276" w:type="dxa"/>
          </w:tcPr>
          <w:p w14:paraId="313E8BA5" w14:textId="77777777" w:rsidR="00591B59" w:rsidRPr="00BF0713" w:rsidRDefault="00591B59" w:rsidP="00591B59">
            <w:pPr>
              <w:jc w:val="center"/>
              <w:rPr>
                <w:color w:val="auto"/>
              </w:rPr>
            </w:pPr>
            <w:r>
              <w:rPr>
                <w:color w:val="auto"/>
              </w:rPr>
              <w:t>10</w:t>
            </w:r>
          </w:p>
        </w:tc>
      </w:tr>
      <w:tr w:rsidR="00591B59" w14:paraId="690D27B3" w14:textId="77777777" w:rsidTr="00150F33">
        <w:tc>
          <w:tcPr>
            <w:tcW w:w="5949" w:type="dxa"/>
          </w:tcPr>
          <w:p w14:paraId="160463DA" w14:textId="77777777" w:rsidR="00591B59" w:rsidRPr="001208A8" w:rsidRDefault="00591B59" w:rsidP="00591B59">
            <w:pPr>
              <w:jc w:val="right"/>
              <w:rPr>
                <w:i/>
                <w:iCs/>
                <w:color w:val="auto"/>
              </w:rPr>
            </w:pPr>
            <w:r w:rsidRPr="001208A8">
              <w:rPr>
                <w:i/>
                <w:iCs/>
                <w:color w:val="auto"/>
              </w:rPr>
              <w:t>Authority already remedied</w:t>
            </w:r>
          </w:p>
        </w:tc>
        <w:tc>
          <w:tcPr>
            <w:tcW w:w="1276" w:type="dxa"/>
          </w:tcPr>
          <w:p w14:paraId="41775107" w14:textId="77777777" w:rsidR="00591B59" w:rsidRPr="001208A8" w:rsidRDefault="00591B59" w:rsidP="00591B59">
            <w:pPr>
              <w:jc w:val="center"/>
              <w:rPr>
                <w:i/>
                <w:iCs/>
                <w:color w:val="auto"/>
              </w:rPr>
            </w:pPr>
            <w:r>
              <w:rPr>
                <w:i/>
                <w:iCs/>
                <w:color w:val="auto"/>
              </w:rPr>
              <w:t>2</w:t>
            </w:r>
          </w:p>
        </w:tc>
        <w:tc>
          <w:tcPr>
            <w:tcW w:w="1276" w:type="dxa"/>
          </w:tcPr>
          <w:p w14:paraId="196C412D" w14:textId="77777777" w:rsidR="00591B59" w:rsidRPr="001208A8" w:rsidRDefault="00591B59" w:rsidP="00591B59">
            <w:pPr>
              <w:jc w:val="center"/>
              <w:rPr>
                <w:i/>
                <w:iCs/>
                <w:color w:val="auto"/>
              </w:rPr>
            </w:pPr>
            <w:r w:rsidRPr="001208A8">
              <w:rPr>
                <w:i/>
                <w:iCs/>
                <w:color w:val="auto"/>
              </w:rPr>
              <w:t>3</w:t>
            </w:r>
          </w:p>
        </w:tc>
      </w:tr>
      <w:tr w:rsidR="00591B59" w14:paraId="496B9C77" w14:textId="77777777" w:rsidTr="00150F33">
        <w:tc>
          <w:tcPr>
            <w:tcW w:w="5949" w:type="dxa"/>
          </w:tcPr>
          <w:p w14:paraId="38B8DB64" w14:textId="77777777" w:rsidR="00591B59" w:rsidRPr="001208A8" w:rsidRDefault="00591B59" w:rsidP="00591B59">
            <w:pPr>
              <w:jc w:val="right"/>
              <w:rPr>
                <w:i/>
                <w:iCs/>
                <w:color w:val="auto"/>
              </w:rPr>
            </w:pPr>
            <w:r w:rsidRPr="001208A8">
              <w:rPr>
                <w:i/>
                <w:iCs/>
                <w:color w:val="auto"/>
              </w:rPr>
              <w:t xml:space="preserve">Authority required to </w:t>
            </w:r>
            <w:proofErr w:type="gramStart"/>
            <w:r w:rsidRPr="001208A8">
              <w:rPr>
                <w:i/>
                <w:iCs/>
                <w:color w:val="auto"/>
              </w:rPr>
              <w:t>take action</w:t>
            </w:r>
            <w:proofErr w:type="gramEnd"/>
          </w:p>
        </w:tc>
        <w:tc>
          <w:tcPr>
            <w:tcW w:w="1276" w:type="dxa"/>
          </w:tcPr>
          <w:p w14:paraId="26C54B3E" w14:textId="77777777" w:rsidR="00591B59" w:rsidRPr="001208A8" w:rsidRDefault="00591B59" w:rsidP="00591B59">
            <w:pPr>
              <w:jc w:val="center"/>
              <w:rPr>
                <w:i/>
                <w:iCs/>
                <w:color w:val="auto"/>
              </w:rPr>
            </w:pPr>
            <w:r>
              <w:rPr>
                <w:i/>
                <w:iCs/>
                <w:color w:val="auto"/>
              </w:rPr>
              <w:t>7</w:t>
            </w:r>
          </w:p>
        </w:tc>
        <w:tc>
          <w:tcPr>
            <w:tcW w:w="1276" w:type="dxa"/>
          </w:tcPr>
          <w:p w14:paraId="79E46109" w14:textId="77777777" w:rsidR="00591B59" w:rsidRPr="001208A8" w:rsidRDefault="00591B59" w:rsidP="00591B59">
            <w:pPr>
              <w:jc w:val="center"/>
              <w:rPr>
                <w:i/>
                <w:iCs/>
                <w:color w:val="auto"/>
              </w:rPr>
            </w:pPr>
            <w:r w:rsidRPr="001208A8">
              <w:rPr>
                <w:i/>
                <w:iCs/>
                <w:color w:val="auto"/>
              </w:rPr>
              <w:t>7</w:t>
            </w:r>
          </w:p>
        </w:tc>
      </w:tr>
      <w:tr w:rsidR="00591B59" w14:paraId="53E47435" w14:textId="77777777" w:rsidTr="00150F33">
        <w:tc>
          <w:tcPr>
            <w:tcW w:w="5949" w:type="dxa"/>
          </w:tcPr>
          <w:p w14:paraId="405E675C" w14:textId="77777777" w:rsidR="00591B59" w:rsidRPr="00BF0713" w:rsidRDefault="00591B59" w:rsidP="00591B59">
            <w:pPr>
              <w:rPr>
                <w:color w:val="auto"/>
              </w:rPr>
            </w:pPr>
            <w:r>
              <w:rPr>
                <w:color w:val="auto"/>
              </w:rPr>
              <w:t>Not investigated – Authority already remedied</w:t>
            </w:r>
          </w:p>
        </w:tc>
        <w:tc>
          <w:tcPr>
            <w:tcW w:w="1276" w:type="dxa"/>
          </w:tcPr>
          <w:p w14:paraId="00AFFE01" w14:textId="77777777" w:rsidR="00591B59" w:rsidRDefault="00591B59" w:rsidP="00591B59">
            <w:pPr>
              <w:jc w:val="center"/>
              <w:rPr>
                <w:color w:val="auto"/>
              </w:rPr>
            </w:pPr>
            <w:r>
              <w:rPr>
                <w:color w:val="auto"/>
              </w:rPr>
              <w:t>0</w:t>
            </w:r>
          </w:p>
        </w:tc>
        <w:tc>
          <w:tcPr>
            <w:tcW w:w="1276" w:type="dxa"/>
          </w:tcPr>
          <w:p w14:paraId="7AB02E12" w14:textId="77777777" w:rsidR="00591B59" w:rsidRPr="00BF0713" w:rsidRDefault="00591B59" w:rsidP="00591B59">
            <w:pPr>
              <w:jc w:val="center"/>
              <w:rPr>
                <w:color w:val="auto"/>
              </w:rPr>
            </w:pPr>
            <w:r>
              <w:rPr>
                <w:color w:val="auto"/>
              </w:rPr>
              <w:t>2</w:t>
            </w:r>
          </w:p>
        </w:tc>
      </w:tr>
      <w:tr w:rsidR="00591B59" w14:paraId="3CBB3A7F" w14:textId="77777777" w:rsidTr="00150F33">
        <w:tc>
          <w:tcPr>
            <w:tcW w:w="5949" w:type="dxa"/>
          </w:tcPr>
          <w:p w14:paraId="7E4AEA72" w14:textId="77777777" w:rsidR="00591B59" w:rsidRPr="00BF0713" w:rsidRDefault="00591B59" w:rsidP="00591B59">
            <w:pPr>
              <w:rPr>
                <w:color w:val="auto"/>
              </w:rPr>
            </w:pPr>
            <w:r>
              <w:rPr>
                <w:color w:val="auto"/>
              </w:rPr>
              <w:t>No fault</w:t>
            </w:r>
          </w:p>
        </w:tc>
        <w:tc>
          <w:tcPr>
            <w:tcW w:w="1276" w:type="dxa"/>
          </w:tcPr>
          <w:p w14:paraId="1B110569" w14:textId="77777777" w:rsidR="00591B59" w:rsidRDefault="00591B59" w:rsidP="00591B59">
            <w:pPr>
              <w:jc w:val="center"/>
              <w:rPr>
                <w:color w:val="auto"/>
              </w:rPr>
            </w:pPr>
            <w:r>
              <w:rPr>
                <w:color w:val="auto"/>
              </w:rPr>
              <w:t>1</w:t>
            </w:r>
          </w:p>
        </w:tc>
        <w:tc>
          <w:tcPr>
            <w:tcW w:w="1276" w:type="dxa"/>
          </w:tcPr>
          <w:p w14:paraId="7709597E" w14:textId="77777777" w:rsidR="00591B59" w:rsidRPr="00BF0713" w:rsidRDefault="00591B59" w:rsidP="00591B59">
            <w:pPr>
              <w:jc w:val="center"/>
              <w:rPr>
                <w:color w:val="auto"/>
              </w:rPr>
            </w:pPr>
            <w:r>
              <w:rPr>
                <w:color w:val="auto"/>
              </w:rPr>
              <w:t>1</w:t>
            </w:r>
          </w:p>
        </w:tc>
      </w:tr>
      <w:tr w:rsidR="00591B59" w14:paraId="12B0B14B" w14:textId="77777777" w:rsidTr="00150F33">
        <w:tc>
          <w:tcPr>
            <w:tcW w:w="5949" w:type="dxa"/>
          </w:tcPr>
          <w:p w14:paraId="75C00090" w14:textId="77777777" w:rsidR="00591B59" w:rsidRPr="00BF0713" w:rsidRDefault="00591B59" w:rsidP="00591B59">
            <w:pPr>
              <w:rPr>
                <w:color w:val="auto"/>
              </w:rPr>
            </w:pPr>
            <w:r>
              <w:rPr>
                <w:color w:val="auto"/>
              </w:rPr>
              <w:t>Previously investigated – no action</w:t>
            </w:r>
          </w:p>
        </w:tc>
        <w:tc>
          <w:tcPr>
            <w:tcW w:w="1276" w:type="dxa"/>
          </w:tcPr>
          <w:p w14:paraId="61E279C4" w14:textId="77777777" w:rsidR="00591B59" w:rsidRDefault="00591B59" w:rsidP="00591B59">
            <w:pPr>
              <w:jc w:val="center"/>
              <w:rPr>
                <w:color w:val="auto"/>
              </w:rPr>
            </w:pPr>
            <w:r>
              <w:rPr>
                <w:color w:val="auto"/>
              </w:rPr>
              <w:t>0</w:t>
            </w:r>
          </w:p>
        </w:tc>
        <w:tc>
          <w:tcPr>
            <w:tcW w:w="1276" w:type="dxa"/>
          </w:tcPr>
          <w:p w14:paraId="48662BF2" w14:textId="77777777" w:rsidR="00591B59" w:rsidRPr="00BF0713" w:rsidRDefault="00591B59" w:rsidP="00591B59">
            <w:pPr>
              <w:jc w:val="center"/>
              <w:rPr>
                <w:color w:val="auto"/>
              </w:rPr>
            </w:pPr>
            <w:r>
              <w:rPr>
                <w:color w:val="auto"/>
              </w:rPr>
              <w:t>1</w:t>
            </w:r>
          </w:p>
        </w:tc>
      </w:tr>
      <w:tr w:rsidR="00591B59" w14:paraId="190F57D0" w14:textId="77777777" w:rsidTr="00150F33">
        <w:tc>
          <w:tcPr>
            <w:tcW w:w="5949" w:type="dxa"/>
          </w:tcPr>
          <w:p w14:paraId="1F8E3D93" w14:textId="77777777" w:rsidR="00591B59" w:rsidRPr="00BF0713" w:rsidRDefault="00591B59" w:rsidP="00591B59">
            <w:pPr>
              <w:rPr>
                <w:color w:val="auto"/>
              </w:rPr>
            </w:pPr>
            <w:r>
              <w:rPr>
                <w:color w:val="auto"/>
              </w:rPr>
              <w:t>Out of jurisdiction</w:t>
            </w:r>
          </w:p>
        </w:tc>
        <w:tc>
          <w:tcPr>
            <w:tcW w:w="1276" w:type="dxa"/>
          </w:tcPr>
          <w:p w14:paraId="2EDCF424" w14:textId="77777777" w:rsidR="00591B59" w:rsidRDefault="00591B59" w:rsidP="00591B59">
            <w:pPr>
              <w:jc w:val="center"/>
              <w:rPr>
                <w:color w:val="auto"/>
              </w:rPr>
            </w:pPr>
            <w:r>
              <w:rPr>
                <w:color w:val="auto"/>
              </w:rPr>
              <w:t>0</w:t>
            </w:r>
          </w:p>
        </w:tc>
        <w:tc>
          <w:tcPr>
            <w:tcW w:w="1276" w:type="dxa"/>
          </w:tcPr>
          <w:p w14:paraId="6D8EC458" w14:textId="77777777" w:rsidR="00591B59" w:rsidRPr="00BF0713" w:rsidRDefault="00591B59" w:rsidP="00591B59">
            <w:pPr>
              <w:jc w:val="center"/>
              <w:rPr>
                <w:color w:val="auto"/>
              </w:rPr>
            </w:pPr>
            <w:r>
              <w:rPr>
                <w:color w:val="auto"/>
              </w:rPr>
              <w:t>1</w:t>
            </w:r>
          </w:p>
        </w:tc>
      </w:tr>
      <w:tr w:rsidR="00591B59" w14:paraId="43A65AE2" w14:textId="77777777" w:rsidTr="00150F33">
        <w:tc>
          <w:tcPr>
            <w:tcW w:w="5949" w:type="dxa"/>
          </w:tcPr>
          <w:p w14:paraId="7CA87324" w14:textId="77777777" w:rsidR="00591B59" w:rsidRDefault="00591B59" w:rsidP="00591B59">
            <w:pPr>
              <w:rPr>
                <w:color w:val="auto"/>
              </w:rPr>
            </w:pPr>
            <w:r>
              <w:rPr>
                <w:color w:val="auto"/>
              </w:rPr>
              <w:t>Invalid or incomplete</w:t>
            </w:r>
          </w:p>
        </w:tc>
        <w:tc>
          <w:tcPr>
            <w:tcW w:w="1276" w:type="dxa"/>
          </w:tcPr>
          <w:p w14:paraId="65562F33" w14:textId="77777777" w:rsidR="00591B59" w:rsidRDefault="00591B59" w:rsidP="00591B59">
            <w:pPr>
              <w:jc w:val="center"/>
              <w:rPr>
                <w:color w:val="auto"/>
              </w:rPr>
            </w:pPr>
            <w:r>
              <w:rPr>
                <w:color w:val="auto"/>
              </w:rPr>
              <w:t>2</w:t>
            </w:r>
          </w:p>
        </w:tc>
        <w:tc>
          <w:tcPr>
            <w:tcW w:w="1276" w:type="dxa"/>
          </w:tcPr>
          <w:p w14:paraId="365DB2EF" w14:textId="77777777" w:rsidR="00591B59" w:rsidRDefault="00591B59" w:rsidP="00591B59">
            <w:pPr>
              <w:jc w:val="center"/>
              <w:rPr>
                <w:color w:val="auto"/>
              </w:rPr>
            </w:pPr>
            <w:r>
              <w:rPr>
                <w:color w:val="auto"/>
              </w:rPr>
              <w:t>0</w:t>
            </w:r>
          </w:p>
        </w:tc>
      </w:tr>
      <w:tr w:rsidR="00591B59" w14:paraId="4795A730" w14:textId="77777777" w:rsidTr="00150F33">
        <w:tc>
          <w:tcPr>
            <w:tcW w:w="5949" w:type="dxa"/>
            <w:shd w:val="clear" w:color="auto" w:fill="D9E2F3" w:themeFill="accent1" w:themeFillTint="33"/>
          </w:tcPr>
          <w:p w14:paraId="5FF964B2" w14:textId="77777777" w:rsidR="00591B59" w:rsidRPr="0077644E" w:rsidRDefault="00591B59" w:rsidP="00591B59">
            <w:pPr>
              <w:jc w:val="right"/>
              <w:rPr>
                <w:b/>
                <w:bCs/>
                <w:color w:val="auto"/>
              </w:rPr>
            </w:pPr>
            <w:r w:rsidRPr="0077644E">
              <w:rPr>
                <w:b/>
                <w:bCs/>
                <w:color w:val="auto"/>
              </w:rPr>
              <w:t>Total</w:t>
            </w:r>
          </w:p>
        </w:tc>
        <w:tc>
          <w:tcPr>
            <w:tcW w:w="1276" w:type="dxa"/>
            <w:shd w:val="clear" w:color="auto" w:fill="D9E2F3" w:themeFill="accent1" w:themeFillTint="33"/>
          </w:tcPr>
          <w:p w14:paraId="7D98DD46" w14:textId="77777777" w:rsidR="00591B59" w:rsidRPr="0077644E" w:rsidRDefault="00591B59" w:rsidP="00591B59">
            <w:pPr>
              <w:jc w:val="center"/>
              <w:rPr>
                <w:b/>
                <w:bCs/>
                <w:color w:val="auto"/>
              </w:rPr>
            </w:pPr>
            <w:r>
              <w:rPr>
                <w:b/>
                <w:bCs/>
                <w:color w:val="auto"/>
              </w:rPr>
              <w:t>38</w:t>
            </w:r>
          </w:p>
        </w:tc>
        <w:tc>
          <w:tcPr>
            <w:tcW w:w="1276" w:type="dxa"/>
            <w:shd w:val="clear" w:color="auto" w:fill="D9E2F3" w:themeFill="accent1" w:themeFillTint="33"/>
          </w:tcPr>
          <w:p w14:paraId="6C6DB3BF" w14:textId="77777777" w:rsidR="00591B59" w:rsidRPr="0077644E" w:rsidRDefault="00591B59" w:rsidP="00591B59">
            <w:pPr>
              <w:jc w:val="center"/>
              <w:rPr>
                <w:b/>
                <w:bCs/>
                <w:color w:val="auto"/>
              </w:rPr>
            </w:pPr>
            <w:r w:rsidRPr="0077644E">
              <w:rPr>
                <w:b/>
                <w:bCs/>
                <w:color w:val="auto"/>
              </w:rPr>
              <w:t>40</w:t>
            </w:r>
          </w:p>
        </w:tc>
      </w:tr>
    </w:tbl>
    <w:p w14:paraId="506BAC3E" w14:textId="7F4944E2" w:rsidR="004037D4" w:rsidRDefault="00D32789" w:rsidP="00591B59">
      <w:pPr>
        <w:tabs>
          <w:tab w:val="center" w:pos="3342"/>
        </w:tabs>
        <w:rPr>
          <w:color w:val="auto"/>
        </w:rPr>
      </w:pPr>
      <w:r>
        <w:rPr>
          <w:color w:val="auto"/>
        </w:rPr>
        <w:t>The complaints investigated</w:t>
      </w:r>
      <w:r w:rsidR="00235CAF">
        <w:rPr>
          <w:color w:val="auto"/>
        </w:rPr>
        <w:t>,</w:t>
      </w:r>
      <w:r>
        <w:rPr>
          <w:color w:val="auto"/>
        </w:rPr>
        <w:t xml:space="preserve"> </w:t>
      </w:r>
      <w:r w:rsidR="00D22B49">
        <w:rPr>
          <w:color w:val="auto"/>
        </w:rPr>
        <w:t>and the outcomes identified</w:t>
      </w:r>
      <w:r w:rsidR="00235CAF">
        <w:rPr>
          <w:color w:val="auto"/>
        </w:rPr>
        <w:t>,</w:t>
      </w:r>
      <w:r w:rsidR="00D22B49">
        <w:rPr>
          <w:color w:val="auto"/>
        </w:rPr>
        <w:t xml:space="preserve"> are comparable with those received in 2022-23. </w:t>
      </w:r>
      <w:r w:rsidR="00A301CF">
        <w:rPr>
          <w:color w:val="auto"/>
        </w:rPr>
        <w:t>However, t</w:t>
      </w:r>
      <w:r w:rsidR="004037D4">
        <w:rPr>
          <w:color w:val="auto"/>
        </w:rPr>
        <w:t xml:space="preserve">here is an increase in the number of complaints where the Authority </w:t>
      </w:r>
      <w:r w:rsidR="00A301CF">
        <w:rPr>
          <w:color w:val="auto"/>
        </w:rPr>
        <w:t>ha</w:t>
      </w:r>
      <w:r w:rsidR="00D01049">
        <w:rPr>
          <w:color w:val="auto"/>
        </w:rPr>
        <w:t>d</w:t>
      </w:r>
      <w:r w:rsidR="00A301CF">
        <w:rPr>
          <w:color w:val="auto"/>
        </w:rPr>
        <w:t xml:space="preserve"> already taken action to resolve the complaint</w:t>
      </w:r>
      <w:r w:rsidR="00D01049">
        <w:rPr>
          <w:color w:val="auto"/>
        </w:rPr>
        <w:t xml:space="preserve">, prior to the </w:t>
      </w:r>
      <w:r w:rsidR="000F4247">
        <w:rPr>
          <w:color w:val="auto"/>
        </w:rPr>
        <w:t>Ombudsman investigation.</w:t>
      </w:r>
    </w:p>
    <w:p w14:paraId="2E4C88AA" w14:textId="77777777" w:rsidR="00B6349F" w:rsidRPr="00110888" w:rsidRDefault="00B6349F" w:rsidP="00591B59">
      <w:pPr>
        <w:tabs>
          <w:tab w:val="center" w:pos="3342"/>
        </w:tabs>
        <w:rPr>
          <w:color w:val="auto"/>
        </w:rPr>
      </w:pPr>
    </w:p>
    <w:p w14:paraId="4E4022E3" w14:textId="095156D1" w:rsidR="00591B59" w:rsidRPr="00235CAF" w:rsidRDefault="00B6349F" w:rsidP="00591B59">
      <w:pPr>
        <w:rPr>
          <w:i/>
          <w:iCs/>
          <w:color w:val="auto"/>
        </w:rPr>
      </w:pPr>
      <w:r w:rsidRPr="00235CAF">
        <w:rPr>
          <w:i/>
          <w:iCs/>
          <w:color w:val="auto"/>
        </w:rPr>
        <w:t>Note -</w:t>
      </w:r>
      <w:r w:rsidR="00591B59" w:rsidRPr="00235CAF">
        <w:rPr>
          <w:i/>
          <w:iCs/>
          <w:color w:val="auto"/>
        </w:rPr>
        <w:t xml:space="preserve"> due to the time taken for complaints to be investigated by the Ombudsman, the number of complaints listed below will differ to the number referred to in their Annual Complaint letter for 2023-24 in Appendix </w:t>
      </w:r>
      <w:r w:rsidR="009D31CB" w:rsidRPr="00235CAF">
        <w:rPr>
          <w:i/>
          <w:iCs/>
          <w:color w:val="auto"/>
        </w:rPr>
        <w:t>4</w:t>
      </w:r>
      <w:r w:rsidR="00591B59" w:rsidRPr="00235CAF">
        <w:rPr>
          <w:i/>
          <w:iCs/>
          <w:color w:val="auto"/>
        </w:rPr>
        <w:t xml:space="preserve">. </w:t>
      </w:r>
    </w:p>
    <w:p w14:paraId="0698D2CE" w14:textId="77777777" w:rsidR="00591B59" w:rsidRDefault="00591B59" w:rsidP="00CC0947">
      <w:pPr>
        <w:rPr>
          <w:color w:val="auto"/>
        </w:rPr>
      </w:pPr>
    </w:p>
    <w:p w14:paraId="5655AFA8" w14:textId="1FD23BDC" w:rsidR="006A1D4D" w:rsidRPr="00134058" w:rsidRDefault="000367FD" w:rsidP="00CC0947">
      <w:pPr>
        <w:rPr>
          <w:color w:val="auto"/>
        </w:rPr>
      </w:pPr>
      <w:r w:rsidRPr="00A43C63">
        <w:rPr>
          <w:color w:val="auto"/>
        </w:rPr>
        <w:lastRenderedPageBreak/>
        <w:t xml:space="preserve">The LGSCO </w:t>
      </w:r>
      <w:r w:rsidR="00B2063E" w:rsidRPr="00A43C63">
        <w:rPr>
          <w:color w:val="auto"/>
        </w:rPr>
        <w:t>issued their Annual Letter to the Authority in July 2024</w:t>
      </w:r>
      <w:r w:rsidR="00AE50FF" w:rsidRPr="00A43C63">
        <w:rPr>
          <w:color w:val="auto"/>
        </w:rPr>
        <w:t xml:space="preserve">. </w:t>
      </w:r>
      <w:proofErr w:type="gramStart"/>
      <w:r w:rsidR="006540D7" w:rsidRPr="00A43C63">
        <w:rPr>
          <w:color w:val="auto"/>
        </w:rPr>
        <w:t>Similar to</w:t>
      </w:r>
      <w:proofErr w:type="gramEnd"/>
      <w:r w:rsidR="006540D7" w:rsidRPr="00A43C63">
        <w:rPr>
          <w:color w:val="auto"/>
        </w:rPr>
        <w:t xml:space="preserve"> the previous year, the LGSCO have stated that their </w:t>
      </w:r>
      <w:r w:rsidR="001A53EE" w:rsidRPr="00134058">
        <w:rPr>
          <w:color w:val="auto"/>
        </w:rPr>
        <w:t xml:space="preserve">intention is to focus their resource on </w:t>
      </w:r>
      <w:r w:rsidR="006A1D4D" w:rsidRPr="00134058">
        <w:rPr>
          <w:color w:val="auto"/>
        </w:rPr>
        <w:t>investigating</w:t>
      </w:r>
      <w:r w:rsidR="001A53EE" w:rsidRPr="00134058">
        <w:rPr>
          <w:color w:val="auto"/>
        </w:rPr>
        <w:t xml:space="preserve"> complaints wh</w:t>
      </w:r>
      <w:r w:rsidR="00766DFE" w:rsidRPr="00134058">
        <w:rPr>
          <w:color w:val="auto"/>
        </w:rPr>
        <w:t>ich</w:t>
      </w:r>
      <w:r w:rsidR="001A53EE" w:rsidRPr="00134058">
        <w:rPr>
          <w:color w:val="auto"/>
        </w:rPr>
        <w:t xml:space="preserve"> they feel </w:t>
      </w:r>
      <w:r w:rsidR="00766DFE" w:rsidRPr="00134058">
        <w:rPr>
          <w:color w:val="auto"/>
        </w:rPr>
        <w:t>are</w:t>
      </w:r>
      <w:r w:rsidR="001A53EE" w:rsidRPr="00134058">
        <w:rPr>
          <w:color w:val="auto"/>
        </w:rPr>
        <w:t xml:space="preserve"> likely </w:t>
      </w:r>
      <w:r w:rsidR="00110484" w:rsidRPr="00134058">
        <w:rPr>
          <w:color w:val="auto"/>
        </w:rPr>
        <w:t>to be upheld</w:t>
      </w:r>
      <w:r w:rsidR="003E288D" w:rsidRPr="00134058">
        <w:rPr>
          <w:color w:val="auto"/>
        </w:rPr>
        <w:t>; as a result</w:t>
      </w:r>
      <w:r w:rsidR="00C826D0" w:rsidRPr="00134058">
        <w:rPr>
          <w:color w:val="auto"/>
        </w:rPr>
        <w:t>,</w:t>
      </w:r>
      <w:r w:rsidR="003E288D" w:rsidRPr="00134058">
        <w:rPr>
          <w:color w:val="auto"/>
        </w:rPr>
        <w:t xml:space="preserve"> the pro</w:t>
      </w:r>
      <w:r w:rsidR="00896D50" w:rsidRPr="00134058">
        <w:rPr>
          <w:color w:val="auto"/>
        </w:rPr>
        <w:t>portion of their investigations upheld</w:t>
      </w:r>
      <w:r w:rsidR="00C826D0" w:rsidRPr="00134058">
        <w:rPr>
          <w:color w:val="auto"/>
        </w:rPr>
        <w:t>,</w:t>
      </w:r>
      <w:r w:rsidR="00896D50" w:rsidRPr="00134058">
        <w:rPr>
          <w:color w:val="auto"/>
        </w:rPr>
        <w:t xml:space="preserve"> is </w:t>
      </w:r>
      <w:r w:rsidR="006A1D4D" w:rsidRPr="00134058">
        <w:rPr>
          <w:color w:val="auto"/>
        </w:rPr>
        <w:t>likely</w:t>
      </w:r>
      <w:r w:rsidR="00896D50" w:rsidRPr="00134058">
        <w:rPr>
          <w:color w:val="auto"/>
        </w:rPr>
        <w:t xml:space="preserve"> to increase. </w:t>
      </w:r>
    </w:p>
    <w:p w14:paraId="3D5E0384" w14:textId="77777777" w:rsidR="006A1D4D" w:rsidRPr="00134058" w:rsidRDefault="006A1D4D" w:rsidP="00CC0947">
      <w:pPr>
        <w:rPr>
          <w:color w:val="auto"/>
        </w:rPr>
      </w:pPr>
    </w:p>
    <w:p w14:paraId="72B8A5E8" w14:textId="0C9985D7" w:rsidR="006A1D4D" w:rsidRPr="00134058" w:rsidRDefault="00896D50" w:rsidP="00CC0947">
      <w:pPr>
        <w:rPr>
          <w:color w:val="auto"/>
        </w:rPr>
      </w:pPr>
      <w:r w:rsidRPr="00134058">
        <w:rPr>
          <w:color w:val="auto"/>
        </w:rPr>
        <w:t xml:space="preserve">The LGSCO </w:t>
      </w:r>
      <w:r w:rsidR="00263D4B" w:rsidRPr="00134058">
        <w:rPr>
          <w:color w:val="auto"/>
        </w:rPr>
        <w:t xml:space="preserve">completed 13 </w:t>
      </w:r>
      <w:r w:rsidRPr="00134058">
        <w:rPr>
          <w:color w:val="auto"/>
        </w:rPr>
        <w:t xml:space="preserve">complaint </w:t>
      </w:r>
      <w:r w:rsidR="00263D4B" w:rsidRPr="00134058">
        <w:rPr>
          <w:color w:val="auto"/>
        </w:rPr>
        <w:t>investigations</w:t>
      </w:r>
      <w:r w:rsidRPr="00134058">
        <w:rPr>
          <w:color w:val="auto"/>
        </w:rPr>
        <w:t xml:space="preserve"> for North Tyneside</w:t>
      </w:r>
      <w:r w:rsidR="00263D4B" w:rsidRPr="00134058">
        <w:rPr>
          <w:color w:val="auto"/>
        </w:rPr>
        <w:t xml:space="preserve"> during 2023-24 and </w:t>
      </w:r>
      <w:r w:rsidR="00AE50FF" w:rsidRPr="00134058">
        <w:rPr>
          <w:color w:val="auto"/>
        </w:rPr>
        <w:t>upheld 12</w:t>
      </w:r>
      <w:r w:rsidR="007F67A7" w:rsidRPr="00134058">
        <w:rPr>
          <w:color w:val="auto"/>
        </w:rPr>
        <w:t xml:space="preserve"> (92%)</w:t>
      </w:r>
      <w:r w:rsidR="00263D4B" w:rsidRPr="00134058">
        <w:rPr>
          <w:color w:val="auto"/>
        </w:rPr>
        <w:t xml:space="preserve">. </w:t>
      </w:r>
      <w:r w:rsidR="00AE50FF" w:rsidRPr="00134058">
        <w:rPr>
          <w:color w:val="auto"/>
        </w:rPr>
        <w:t xml:space="preserve"> </w:t>
      </w:r>
      <w:r w:rsidR="000367FD" w:rsidRPr="00134058">
        <w:rPr>
          <w:color w:val="auto"/>
        </w:rPr>
        <w:t xml:space="preserve">Whilst higher than the average of other similar authorities of 80%, the </w:t>
      </w:r>
      <w:r w:rsidRPr="00134058">
        <w:rPr>
          <w:color w:val="auto"/>
        </w:rPr>
        <w:t xml:space="preserve">numbers involved are small and </w:t>
      </w:r>
      <w:r w:rsidR="006A66C5" w:rsidRPr="00134058">
        <w:rPr>
          <w:color w:val="auto"/>
        </w:rPr>
        <w:t>this difference</w:t>
      </w:r>
      <w:r w:rsidRPr="00134058">
        <w:rPr>
          <w:color w:val="auto"/>
        </w:rPr>
        <w:t xml:space="preserve"> equates to </w:t>
      </w:r>
      <w:r w:rsidR="00CF53FC" w:rsidRPr="00134058">
        <w:rPr>
          <w:color w:val="auto"/>
        </w:rPr>
        <w:t>just over</w:t>
      </w:r>
      <w:r w:rsidRPr="00134058">
        <w:rPr>
          <w:color w:val="auto"/>
        </w:rPr>
        <w:t xml:space="preserve"> 1 complaint. </w:t>
      </w:r>
      <w:r w:rsidR="006A1D4D" w:rsidRPr="00134058">
        <w:rPr>
          <w:color w:val="auto"/>
        </w:rPr>
        <w:t>Encouragingly</w:t>
      </w:r>
      <w:r w:rsidRPr="00134058">
        <w:rPr>
          <w:color w:val="auto"/>
        </w:rPr>
        <w:t xml:space="preserve">, the </w:t>
      </w:r>
      <w:r w:rsidR="000367FD" w:rsidRPr="00134058">
        <w:rPr>
          <w:color w:val="auto"/>
        </w:rPr>
        <w:t xml:space="preserve">proportion of </w:t>
      </w:r>
      <w:r w:rsidR="006A1D4D" w:rsidRPr="00134058">
        <w:rPr>
          <w:color w:val="auto"/>
        </w:rPr>
        <w:t>Ombudsman</w:t>
      </w:r>
      <w:r w:rsidRPr="00134058">
        <w:rPr>
          <w:color w:val="auto"/>
        </w:rPr>
        <w:t xml:space="preserve"> investigations</w:t>
      </w:r>
      <w:r w:rsidR="000367FD" w:rsidRPr="00134058">
        <w:rPr>
          <w:color w:val="auto"/>
        </w:rPr>
        <w:t xml:space="preserve"> where the Authority had already provided a satisfactory remedy</w:t>
      </w:r>
      <w:r w:rsidR="006A1D4D" w:rsidRPr="00134058">
        <w:rPr>
          <w:color w:val="auto"/>
        </w:rPr>
        <w:t>,</w:t>
      </w:r>
      <w:r w:rsidR="000367FD" w:rsidRPr="00134058">
        <w:rPr>
          <w:color w:val="auto"/>
        </w:rPr>
        <w:t xml:space="preserve"> before the complaint reached the Ombudsman</w:t>
      </w:r>
      <w:r w:rsidR="006A1D4D" w:rsidRPr="00134058">
        <w:rPr>
          <w:color w:val="auto"/>
        </w:rPr>
        <w:t>,</w:t>
      </w:r>
      <w:r w:rsidR="00C826D0" w:rsidRPr="00134058">
        <w:rPr>
          <w:color w:val="auto"/>
        </w:rPr>
        <w:t xml:space="preserve"> </w:t>
      </w:r>
      <w:r w:rsidR="000367FD" w:rsidRPr="00134058">
        <w:rPr>
          <w:color w:val="auto"/>
        </w:rPr>
        <w:t>was higher than average at 33% (versus 14%).</w:t>
      </w:r>
      <w:r w:rsidR="00E60E6B" w:rsidRPr="00134058">
        <w:rPr>
          <w:color w:val="auto"/>
        </w:rPr>
        <w:t xml:space="preserve"> </w:t>
      </w:r>
    </w:p>
    <w:p w14:paraId="1084BD02" w14:textId="77777777" w:rsidR="006A1D4D" w:rsidRPr="00134058" w:rsidRDefault="006A1D4D" w:rsidP="00CC0947">
      <w:pPr>
        <w:rPr>
          <w:color w:val="auto"/>
        </w:rPr>
      </w:pPr>
    </w:p>
    <w:p w14:paraId="61FAB2D8" w14:textId="30C1A932" w:rsidR="001F6C8B" w:rsidRDefault="001F6C8B" w:rsidP="00CC0947">
      <w:pPr>
        <w:rPr>
          <w:color w:val="auto"/>
        </w:rPr>
      </w:pPr>
      <w:r w:rsidRPr="00134058">
        <w:rPr>
          <w:color w:val="auto"/>
        </w:rPr>
        <w:t xml:space="preserve">The Authority </w:t>
      </w:r>
      <w:r w:rsidR="008A561E" w:rsidRPr="00134058">
        <w:rPr>
          <w:color w:val="auto"/>
        </w:rPr>
        <w:t>complied with all actions and recommendations issued by the Ombudsman.</w:t>
      </w:r>
    </w:p>
    <w:p w14:paraId="3F7CD9BF" w14:textId="77777777" w:rsidR="0031078E" w:rsidRDefault="0031078E" w:rsidP="00CC0947">
      <w:pPr>
        <w:rPr>
          <w:color w:val="auto"/>
        </w:rPr>
      </w:pPr>
    </w:p>
    <w:p w14:paraId="0F04257A" w14:textId="0C908B15" w:rsidR="0031078E" w:rsidRPr="0031078E" w:rsidRDefault="0031078E" w:rsidP="00CC0947">
      <w:pPr>
        <w:rPr>
          <w:color w:val="auto"/>
        </w:rPr>
      </w:pPr>
      <w:r>
        <w:rPr>
          <w:color w:val="auto"/>
        </w:rPr>
        <w:t xml:space="preserve">The LGSCO </w:t>
      </w:r>
      <w:r w:rsidR="00E60E6B">
        <w:rPr>
          <w:color w:val="auto"/>
        </w:rPr>
        <w:t xml:space="preserve">also </w:t>
      </w:r>
      <w:r>
        <w:rPr>
          <w:color w:val="auto"/>
        </w:rPr>
        <w:t xml:space="preserve">published their </w:t>
      </w:r>
      <w:hyperlink r:id="rId14" w:history="1">
        <w:r w:rsidR="00C75850" w:rsidRPr="00C70D4C">
          <w:rPr>
            <w:rStyle w:val="Hyperlink"/>
          </w:rPr>
          <w:t xml:space="preserve">Annual Review </w:t>
        </w:r>
        <w:r w:rsidR="006F7C3B" w:rsidRPr="00C70D4C">
          <w:rPr>
            <w:rStyle w:val="Hyperlink"/>
          </w:rPr>
          <w:t>of Local Government Complaints in England for 2023-24</w:t>
        </w:r>
      </w:hyperlink>
      <w:r w:rsidR="006F7C3B" w:rsidRPr="006F7C3B">
        <w:rPr>
          <w:color w:val="auto"/>
        </w:rPr>
        <w:t xml:space="preserve">. It details the national picture of trends and common issues that have arisen from their complaints over the last year. </w:t>
      </w:r>
      <w:r w:rsidR="002E791B">
        <w:rPr>
          <w:color w:val="auto"/>
        </w:rPr>
        <w:t xml:space="preserve">The Authority’s response to this review </w:t>
      </w:r>
      <w:r w:rsidR="006C0C2C">
        <w:rPr>
          <w:color w:val="auto"/>
        </w:rPr>
        <w:t xml:space="preserve">is included </w:t>
      </w:r>
      <w:r w:rsidR="002E791B">
        <w:rPr>
          <w:color w:val="auto"/>
        </w:rPr>
        <w:t xml:space="preserve">in Appendix </w:t>
      </w:r>
      <w:r w:rsidR="009D31CB">
        <w:rPr>
          <w:color w:val="auto"/>
        </w:rPr>
        <w:t>5</w:t>
      </w:r>
      <w:r w:rsidR="006C0C2C">
        <w:rPr>
          <w:color w:val="auto"/>
        </w:rPr>
        <w:t>.</w:t>
      </w:r>
    </w:p>
    <w:p w14:paraId="74E1EB2B" w14:textId="77777777" w:rsidR="000367FD" w:rsidRDefault="000367FD" w:rsidP="00CC0947">
      <w:pPr>
        <w:rPr>
          <w:color w:val="FF0000"/>
        </w:rPr>
      </w:pPr>
    </w:p>
    <w:p w14:paraId="3BD035F5" w14:textId="77777777" w:rsidR="00B274E0" w:rsidRDefault="00B274E0">
      <w:pPr>
        <w:rPr>
          <w:b/>
          <w:bCs/>
          <w:color w:val="auto"/>
        </w:rPr>
      </w:pPr>
      <w:r>
        <w:rPr>
          <w:b/>
          <w:bCs/>
          <w:color w:val="auto"/>
        </w:rPr>
        <w:br w:type="page"/>
      </w:r>
    </w:p>
    <w:p w14:paraId="3066DDDE" w14:textId="0CB52EE9" w:rsidR="00E60E6B" w:rsidRPr="00857092" w:rsidRDefault="00E60E6B" w:rsidP="005635C9">
      <w:pPr>
        <w:pStyle w:val="ListParagraph"/>
        <w:numPr>
          <w:ilvl w:val="0"/>
          <w:numId w:val="17"/>
        </w:numPr>
        <w:rPr>
          <w:b/>
          <w:bCs/>
          <w:color w:val="auto"/>
        </w:rPr>
      </w:pPr>
      <w:r>
        <w:rPr>
          <w:b/>
          <w:bCs/>
          <w:color w:val="auto"/>
        </w:rPr>
        <w:lastRenderedPageBreak/>
        <w:t xml:space="preserve">The Housing Ombudsman </w:t>
      </w:r>
      <w:r w:rsidR="007F0602">
        <w:rPr>
          <w:b/>
          <w:bCs/>
          <w:color w:val="auto"/>
        </w:rPr>
        <w:t>Service</w:t>
      </w:r>
      <w:r>
        <w:rPr>
          <w:b/>
          <w:bCs/>
          <w:color w:val="auto"/>
        </w:rPr>
        <w:t xml:space="preserve"> (HO</w:t>
      </w:r>
      <w:r w:rsidR="007F0602">
        <w:rPr>
          <w:b/>
          <w:bCs/>
          <w:color w:val="auto"/>
        </w:rPr>
        <w:t>S</w:t>
      </w:r>
      <w:r>
        <w:rPr>
          <w:b/>
          <w:bCs/>
          <w:color w:val="auto"/>
        </w:rPr>
        <w:t>)</w:t>
      </w:r>
    </w:p>
    <w:p w14:paraId="5E4E0121" w14:textId="77777777" w:rsidR="00BC2B44" w:rsidRDefault="00BC2B44">
      <w:pPr>
        <w:rPr>
          <w:color w:val="auto"/>
        </w:rPr>
      </w:pPr>
    </w:p>
    <w:p w14:paraId="26F4A0C5" w14:textId="31672D9F" w:rsidR="00D94345" w:rsidRDefault="00CC0947">
      <w:pPr>
        <w:rPr>
          <w:color w:val="auto"/>
        </w:rPr>
      </w:pPr>
      <w:r w:rsidRPr="0001642D">
        <w:rPr>
          <w:color w:val="auto"/>
        </w:rPr>
        <w:t>The HO</w:t>
      </w:r>
      <w:r w:rsidR="007F0602">
        <w:rPr>
          <w:color w:val="auto"/>
        </w:rPr>
        <w:t>S</w:t>
      </w:r>
      <w:r w:rsidRPr="0001642D">
        <w:rPr>
          <w:color w:val="auto"/>
        </w:rPr>
        <w:t xml:space="preserve"> publish data for Authorities who have had five or more referrals investigated. There was no data published for North Tyneside between 1 April 202</w:t>
      </w:r>
      <w:r w:rsidR="0001642D" w:rsidRPr="0001642D">
        <w:rPr>
          <w:color w:val="auto"/>
        </w:rPr>
        <w:t>3</w:t>
      </w:r>
      <w:r w:rsidRPr="0001642D">
        <w:rPr>
          <w:color w:val="auto"/>
        </w:rPr>
        <w:t xml:space="preserve"> – 31 March 202</w:t>
      </w:r>
      <w:r w:rsidR="0001642D" w:rsidRPr="0001642D">
        <w:rPr>
          <w:color w:val="auto"/>
        </w:rPr>
        <w:t>4</w:t>
      </w:r>
      <w:r w:rsidRPr="0001642D">
        <w:rPr>
          <w:color w:val="auto"/>
        </w:rPr>
        <w:t xml:space="preserve">. </w:t>
      </w:r>
      <w:r w:rsidR="00D94345">
        <w:rPr>
          <w:color w:val="auto"/>
        </w:rPr>
        <w:t>The HO has not published data from North Tyneside since 2019-20.</w:t>
      </w:r>
    </w:p>
    <w:p w14:paraId="439BE36C" w14:textId="2A671ED8" w:rsidR="00886AB4" w:rsidRDefault="00CC0947">
      <w:pPr>
        <w:rPr>
          <w:color w:val="auto"/>
        </w:rPr>
      </w:pPr>
      <w:r w:rsidRPr="0001642D">
        <w:rPr>
          <w:color w:val="auto"/>
        </w:rPr>
        <w:t>Data for 202</w:t>
      </w:r>
      <w:r w:rsidR="0001642D" w:rsidRPr="0001642D">
        <w:rPr>
          <w:color w:val="auto"/>
        </w:rPr>
        <w:t>3</w:t>
      </w:r>
      <w:r w:rsidRPr="0001642D">
        <w:rPr>
          <w:color w:val="auto"/>
        </w:rPr>
        <w:t>-2</w:t>
      </w:r>
      <w:r w:rsidR="0001642D" w:rsidRPr="0001642D">
        <w:rPr>
          <w:color w:val="auto"/>
        </w:rPr>
        <w:t>4</w:t>
      </w:r>
      <w:r w:rsidRPr="0001642D">
        <w:rPr>
          <w:color w:val="auto"/>
        </w:rPr>
        <w:t xml:space="preserve"> will be published by the HO</w:t>
      </w:r>
      <w:r w:rsidR="00DC1538">
        <w:rPr>
          <w:color w:val="auto"/>
        </w:rPr>
        <w:t>S</w:t>
      </w:r>
      <w:r w:rsidRPr="0001642D">
        <w:rPr>
          <w:color w:val="auto"/>
        </w:rPr>
        <w:t xml:space="preserve"> in December 202</w:t>
      </w:r>
      <w:r w:rsidR="0001642D" w:rsidRPr="0001642D">
        <w:rPr>
          <w:color w:val="auto"/>
        </w:rPr>
        <w:t>4</w:t>
      </w:r>
      <w:r w:rsidRPr="0001642D">
        <w:rPr>
          <w:color w:val="auto"/>
        </w:rPr>
        <w:t xml:space="preserve">, if they have investigated more than five referrals. </w:t>
      </w:r>
    </w:p>
    <w:p w14:paraId="4E4FBAAB" w14:textId="77777777" w:rsidR="00886AB4" w:rsidRDefault="00886AB4">
      <w:pPr>
        <w:rPr>
          <w:color w:val="auto"/>
        </w:rPr>
      </w:pPr>
    </w:p>
    <w:p w14:paraId="63B90357" w14:textId="69F6F546" w:rsidR="00886AB4" w:rsidRDefault="00886AB4" w:rsidP="00886AB4">
      <w:pPr>
        <w:rPr>
          <w:color w:val="auto"/>
        </w:rPr>
      </w:pPr>
      <w:r>
        <w:rPr>
          <w:color w:val="auto"/>
        </w:rPr>
        <w:t>During</w:t>
      </w:r>
      <w:r w:rsidRPr="00870C99">
        <w:rPr>
          <w:color w:val="auto"/>
        </w:rPr>
        <w:t xml:space="preserve"> 2023-24 the </w:t>
      </w:r>
      <w:r>
        <w:rPr>
          <w:color w:val="auto"/>
        </w:rPr>
        <w:t>HO</w:t>
      </w:r>
      <w:r w:rsidR="00DC1538">
        <w:rPr>
          <w:color w:val="auto"/>
        </w:rPr>
        <w:t>S</w:t>
      </w:r>
      <w:r w:rsidRPr="00870C99">
        <w:rPr>
          <w:color w:val="auto"/>
        </w:rPr>
        <w:t xml:space="preserve"> notified the Authority they had received </w:t>
      </w:r>
      <w:r>
        <w:rPr>
          <w:color w:val="auto"/>
        </w:rPr>
        <w:t>8</w:t>
      </w:r>
      <w:r w:rsidRPr="00870C99">
        <w:rPr>
          <w:color w:val="auto"/>
        </w:rPr>
        <w:t xml:space="preserve"> complaints from North Tyneside </w:t>
      </w:r>
      <w:r>
        <w:rPr>
          <w:color w:val="auto"/>
        </w:rPr>
        <w:t xml:space="preserve">housing </w:t>
      </w:r>
      <w:r w:rsidRPr="00870C99">
        <w:rPr>
          <w:color w:val="auto"/>
        </w:rPr>
        <w:t xml:space="preserve">customers. </w:t>
      </w:r>
    </w:p>
    <w:p w14:paraId="4D15D639" w14:textId="77777777" w:rsidR="00867600" w:rsidRDefault="00867600" w:rsidP="00886AB4">
      <w:pPr>
        <w:rPr>
          <w:color w:val="auto"/>
        </w:rPr>
      </w:pPr>
    </w:p>
    <w:tbl>
      <w:tblPr>
        <w:tblpPr w:leftFromText="180" w:rightFromText="180" w:vertAnchor="text" w:horzAnchor="margin" w:tblpY="173"/>
        <w:tblOverlap w:val="never"/>
        <w:tblW w:w="8359" w:type="dxa"/>
        <w:tblLook w:val="04A0" w:firstRow="1" w:lastRow="0" w:firstColumn="1" w:lastColumn="0" w:noHBand="0" w:noVBand="1"/>
      </w:tblPr>
      <w:tblGrid>
        <w:gridCol w:w="5807"/>
        <w:gridCol w:w="1276"/>
        <w:gridCol w:w="1276"/>
      </w:tblGrid>
      <w:tr w:rsidR="00CE1AFD" w:rsidRPr="00617E9D" w14:paraId="375B6BDE" w14:textId="77777777" w:rsidTr="000638FB">
        <w:trPr>
          <w:trHeight w:val="413"/>
        </w:trPr>
        <w:tc>
          <w:tcPr>
            <w:tcW w:w="5807"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250F284E" w14:textId="77777777" w:rsidR="00CE1AFD" w:rsidRPr="00617E9D" w:rsidRDefault="00CE1AFD" w:rsidP="00933661">
            <w:pPr>
              <w:rPr>
                <w:rFonts w:eastAsia="Times New Roman"/>
                <w:b/>
                <w:bCs/>
                <w:color w:val="000000"/>
                <w:lang w:eastAsia="en-GB"/>
              </w:rPr>
            </w:pPr>
            <w:r w:rsidRPr="00617E9D">
              <w:rPr>
                <w:rFonts w:eastAsia="Times New Roman"/>
                <w:b/>
                <w:bCs/>
                <w:color w:val="000000"/>
                <w:lang w:eastAsia="en-GB"/>
              </w:rPr>
              <w:t>Ombudsman outcome</w:t>
            </w:r>
          </w:p>
        </w:tc>
        <w:tc>
          <w:tcPr>
            <w:tcW w:w="1276"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5922A7EB" w14:textId="4DA78903" w:rsidR="00CE1AFD" w:rsidRPr="00617E9D" w:rsidRDefault="00CE1AFD" w:rsidP="00933661">
            <w:pPr>
              <w:jc w:val="center"/>
              <w:rPr>
                <w:rFonts w:eastAsia="Times New Roman"/>
                <w:b/>
                <w:bCs/>
                <w:color w:val="000000"/>
                <w:lang w:eastAsia="en-GB"/>
              </w:rPr>
            </w:pPr>
            <w:r>
              <w:rPr>
                <w:rFonts w:eastAsia="Times New Roman"/>
                <w:b/>
                <w:bCs/>
                <w:color w:val="000000"/>
                <w:lang w:eastAsia="en-GB"/>
              </w:rPr>
              <w:t>2022-23</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518A07D6" w14:textId="46A0D8C8" w:rsidR="00CE1AFD" w:rsidRPr="00617E9D" w:rsidRDefault="00CE1AFD" w:rsidP="00933661">
            <w:pPr>
              <w:jc w:val="center"/>
              <w:rPr>
                <w:rFonts w:eastAsia="Times New Roman"/>
                <w:b/>
                <w:bCs/>
                <w:color w:val="000000"/>
                <w:lang w:eastAsia="en-GB"/>
              </w:rPr>
            </w:pPr>
            <w:r w:rsidRPr="00617E9D">
              <w:rPr>
                <w:rFonts w:eastAsia="Times New Roman"/>
                <w:b/>
                <w:bCs/>
                <w:color w:val="000000"/>
                <w:lang w:eastAsia="en-GB"/>
              </w:rPr>
              <w:t>2023</w:t>
            </w:r>
            <w:r>
              <w:rPr>
                <w:rFonts w:eastAsia="Times New Roman"/>
                <w:b/>
                <w:bCs/>
                <w:color w:val="000000"/>
                <w:lang w:eastAsia="en-GB"/>
              </w:rPr>
              <w:t>-</w:t>
            </w:r>
            <w:r w:rsidRPr="00617E9D">
              <w:rPr>
                <w:rFonts w:eastAsia="Times New Roman"/>
                <w:b/>
                <w:bCs/>
                <w:color w:val="000000"/>
                <w:lang w:eastAsia="en-GB"/>
              </w:rPr>
              <w:t>24</w:t>
            </w:r>
          </w:p>
        </w:tc>
      </w:tr>
      <w:tr w:rsidR="00CE1AFD" w:rsidRPr="00617E9D" w14:paraId="40C92784" w14:textId="77777777" w:rsidTr="000638FB">
        <w:trPr>
          <w:trHeight w:val="288"/>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4945F64B" w14:textId="7E06C11E" w:rsidR="00CE1AFD" w:rsidRPr="00617E9D" w:rsidRDefault="00CE1AFD" w:rsidP="00933661">
            <w:pPr>
              <w:rPr>
                <w:rFonts w:eastAsia="Times New Roman"/>
                <w:color w:val="000000"/>
                <w:lang w:eastAsia="en-GB"/>
              </w:rPr>
            </w:pPr>
            <w:r w:rsidRPr="00617E9D">
              <w:rPr>
                <w:rFonts w:eastAsia="Times New Roman"/>
                <w:color w:val="000000"/>
                <w:lang w:eastAsia="en-GB"/>
              </w:rPr>
              <w:t>No Maladministration</w:t>
            </w:r>
          </w:p>
        </w:tc>
        <w:tc>
          <w:tcPr>
            <w:tcW w:w="1276" w:type="dxa"/>
            <w:tcBorders>
              <w:top w:val="single" w:sz="4" w:space="0" w:color="auto"/>
              <w:left w:val="nil"/>
              <w:bottom w:val="single" w:sz="4" w:space="0" w:color="auto"/>
              <w:right w:val="single" w:sz="4" w:space="0" w:color="auto"/>
            </w:tcBorders>
          </w:tcPr>
          <w:p w14:paraId="0A204601" w14:textId="4E4C1F9B" w:rsidR="00CE1AFD" w:rsidRPr="00617E9D" w:rsidRDefault="00933661" w:rsidP="00933661">
            <w:pPr>
              <w:jc w:val="center"/>
              <w:rPr>
                <w:rFonts w:eastAsia="Times New Roman"/>
                <w:color w:val="000000"/>
                <w:lang w:eastAsia="en-GB"/>
              </w:rPr>
            </w:pPr>
            <w:r>
              <w:rPr>
                <w:rFonts w:eastAsia="Times New Roman"/>
                <w:color w:val="000000"/>
                <w:lang w:eastAsia="en-GB"/>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68280" w14:textId="64682354" w:rsidR="00CE1AFD" w:rsidRPr="00617E9D" w:rsidRDefault="00CE1AFD" w:rsidP="00933661">
            <w:pPr>
              <w:jc w:val="center"/>
              <w:rPr>
                <w:rFonts w:eastAsia="Times New Roman"/>
                <w:color w:val="000000"/>
                <w:lang w:eastAsia="en-GB"/>
              </w:rPr>
            </w:pPr>
            <w:r w:rsidRPr="00617E9D">
              <w:rPr>
                <w:rFonts w:eastAsia="Times New Roman"/>
                <w:color w:val="000000"/>
                <w:lang w:eastAsia="en-GB"/>
              </w:rPr>
              <w:t>3</w:t>
            </w:r>
          </w:p>
        </w:tc>
      </w:tr>
      <w:tr w:rsidR="00CE1AFD" w:rsidRPr="00617E9D" w14:paraId="7AEC56C8" w14:textId="77777777" w:rsidTr="000638FB">
        <w:trPr>
          <w:trHeight w:val="288"/>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7FFDC393" w14:textId="42275900" w:rsidR="00CE1AFD" w:rsidRPr="00617E9D" w:rsidRDefault="00CE1AFD" w:rsidP="00933661">
            <w:pPr>
              <w:rPr>
                <w:rFonts w:eastAsia="Times New Roman"/>
                <w:color w:val="000000"/>
                <w:lang w:eastAsia="en-GB"/>
              </w:rPr>
            </w:pPr>
            <w:r w:rsidRPr="00617E9D">
              <w:rPr>
                <w:rFonts w:eastAsia="Times New Roman"/>
                <w:color w:val="000000"/>
                <w:lang w:eastAsia="en-GB"/>
              </w:rPr>
              <w:t xml:space="preserve">Maladministration </w:t>
            </w:r>
          </w:p>
        </w:tc>
        <w:tc>
          <w:tcPr>
            <w:tcW w:w="1276" w:type="dxa"/>
            <w:tcBorders>
              <w:top w:val="single" w:sz="4" w:space="0" w:color="auto"/>
              <w:left w:val="nil"/>
              <w:bottom w:val="single" w:sz="4" w:space="0" w:color="auto"/>
              <w:right w:val="single" w:sz="4" w:space="0" w:color="auto"/>
            </w:tcBorders>
          </w:tcPr>
          <w:p w14:paraId="0C4222EA" w14:textId="59656D2D" w:rsidR="00CE1AFD" w:rsidRPr="00617E9D" w:rsidRDefault="00933661" w:rsidP="00933661">
            <w:pPr>
              <w:jc w:val="center"/>
              <w:rPr>
                <w:rFonts w:eastAsia="Times New Roman"/>
                <w:color w:val="000000"/>
                <w:lang w:eastAsia="en-GB"/>
              </w:rPr>
            </w:pPr>
            <w:r>
              <w:rPr>
                <w:rFonts w:eastAsia="Times New Roman"/>
                <w:color w:val="000000"/>
                <w:lang w:eastAsia="en-GB"/>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4C953" w14:textId="207A3B50" w:rsidR="00CE1AFD" w:rsidRPr="00617E9D" w:rsidRDefault="00CE1AFD" w:rsidP="00933661">
            <w:pPr>
              <w:jc w:val="center"/>
              <w:rPr>
                <w:rFonts w:eastAsia="Times New Roman"/>
                <w:color w:val="000000"/>
                <w:lang w:eastAsia="en-GB"/>
              </w:rPr>
            </w:pPr>
            <w:r w:rsidRPr="00617E9D">
              <w:rPr>
                <w:rFonts w:eastAsia="Times New Roman"/>
                <w:color w:val="000000"/>
                <w:lang w:eastAsia="en-GB"/>
              </w:rPr>
              <w:t>2</w:t>
            </w:r>
          </w:p>
        </w:tc>
      </w:tr>
      <w:tr w:rsidR="00CE1AFD" w:rsidRPr="00617E9D" w14:paraId="34E18B64" w14:textId="77777777" w:rsidTr="000638FB">
        <w:trPr>
          <w:trHeight w:val="288"/>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57CA2A7F" w14:textId="5496E5FF" w:rsidR="00CE1AFD" w:rsidRPr="00617E9D" w:rsidRDefault="00CE1AFD" w:rsidP="00933661">
            <w:pPr>
              <w:rPr>
                <w:rFonts w:eastAsia="Times New Roman"/>
                <w:color w:val="000000"/>
                <w:lang w:eastAsia="en-GB"/>
              </w:rPr>
            </w:pPr>
            <w:r w:rsidRPr="00617E9D">
              <w:rPr>
                <w:rFonts w:eastAsia="Times New Roman"/>
                <w:color w:val="000000"/>
                <w:lang w:eastAsia="en-GB"/>
              </w:rPr>
              <w:t xml:space="preserve">Closed after initial enquiries </w:t>
            </w:r>
          </w:p>
        </w:tc>
        <w:tc>
          <w:tcPr>
            <w:tcW w:w="1276" w:type="dxa"/>
            <w:tcBorders>
              <w:top w:val="single" w:sz="4" w:space="0" w:color="auto"/>
              <w:left w:val="nil"/>
              <w:bottom w:val="single" w:sz="4" w:space="0" w:color="auto"/>
              <w:right w:val="single" w:sz="4" w:space="0" w:color="auto"/>
            </w:tcBorders>
          </w:tcPr>
          <w:p w14:paraId="0D866FF8" w14:textId="231A3875" w:rsidR="00CE1AFD" w:rsidRPr="00617E9D" w:rsidRDefault="00933661" w:rsidP="00933661">
            <w:pPr>
              <w:jc w:val="center"/>
              <w:rPr>
                <w:rFonts w:eastAsia="Times New Roman"/>
                <w:color w:val="000000"/>
                <w:lang w:eastAsia="en-GB"/>
              </w:rPr>
            </w:pPr>
            <w:r>
              <w:rPr>
                <w:rFonts w:eastAsia="Times New Roman"/>
                <w:color w:val="000000"/>
                <w:lang w:eastAsia="en-GB"/>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D1D16" w14:textId="4743C26B" w:rsidR="00CE1AFD" w:rsidRPr="00617E9D" w:rsidRDefault="00CE1AFD" w:rsidP="00933661">
            <w:pPr>
              <w:jc w:val="center"/>
              <w:rPr>
                <w:rFonts w:eastAsia="Times New Roman"/>
                <w:color w:val="000000"/>
                <w:lang w:eastAsia="en-GB"/>
              </w:rPr>
            </w:pPr>
            <w:r w:rsidRPr="00617E9D">
              <w:rPr>
                <w:rFonts w:eastAsia="Times New Roman"/>
                <w:color w:val="000000"/>
                <w:lang w:eastAsia="en-GB"/>
              </w:rPr>
              <w:t>1</w:t>
            </w:r>
          </w:p>
        </w:tc>
      </w:tr>
      <w:tr w:rsidR="00CE1AFD" w:rsidRPr="00617E9D" w14:paraId="302D5626" w14:textId="77777777" w:rsidTr="000638FB">
        <w:trPr>
          <w:trHeight w:val="288"/>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4BAD5039" w14:textId="77777777" w:rsidR="00CE1AFD" w:rsidRPr="00617E9D" w:rsidRDefault="00CE1AFD" w:rsidP="00933661">
            <w:pPr>
              <w:rPr>
                <w:rFonts w:eastAsia="Times New Roman"/>
                <w:color w:val="000000"/>
                <w:lang w:eastAsia="en-GB"/>
              </w:rPr>
            </w:pPr>
            <w:r w:rsidRPr="00617E9D">
              <w:rPr>
                <w:rFonts w:eastAsia="Times New Roman"/>
                <w:color w:val="000000"/>
                <w:lang w:eastAsia="en-GB"/>
              </w:rPr>
              <w:t xml:space="preserve">Service Failure </w:t>
            </w:r>
          </w:p>
        </w:tc>
        <w:tc>
          <w:tcPr>
            <w:tcW w:w="1276" w:type="dxa"/>
            <w:tcBorders>
              <w:top w:val="single" w:sz="4" w:space="0" w:color="auto"/>
              <w:left w:val="nil"/>
              <w:bottom w:val="single" w:sz="4" w:space="0" w:color="auto"/>
              <w:right w:val="single" w:sz="4" w:space="0" w:color="auto"/>
            </w:tcBorders>
          </w:tcPr>
          <w:p w14:paraId="63912EDB" w14:textId="631240C8" w:rsidR="00CE1AFD" w:rsidRPr="00617E9D" w:rsidRDefault="00933661" w:rsidP="00933661">
            <w:pPr>
              <w:jc w:val="center"/>
              <w:rPr>
                <w:rFonts w:eastAsia="Times New Roman"/>
                <w:color w:val="000000"/>
                <w:lang w:eastAsia="en-GB"/>
              </w:rPr>
            </w:pPr>
            <w:r>
              <w:rPr>
                <w:rFonts w:eastAsia="Times New Roman"/>
                <w:color w:val="000000"/>
                <w:lang w:eastAsia="en-GB"/>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B83D5" w14:textId="53D9BF6A" w:rsidR="00CE1AFD" w:rsidRPr="00617E9D" w:rsidRDefault="00CE1AFD" w:rsidP="00933661">
            <w:pPr>
              <w:jc w:val="center"/>
              <w:rPr>
                <w:rFonts w:eastAsia="Times New Roman"/>
                <w:color w:val="000000"/>
                <w:lang w:eastAsia="en-GB"/>
              </w:rPr>
            </w:pPr>
            <w:r w:rsidRPr="00617E9D">
              <w:rPr>
                <w:rFonts w:eastAsia="Times New Roman"/>
                <w:color w:val="000000"/>
                <w:lang w:eastAsia="en-GB"/>
              </w:rPr>
              <w:t>1</w:t>
            </w:r>
          </w:p>
        </w:tc>
      </w:tr>
      <w:tr w:rsidR="00CE1AFD" w:rsidRPr="00617E9D" w14:paraId="4E1E6845" w14:textId="77777777" w:rsidTr="000638FB">
        <w:trPr>
          <w:trHeight w:val="288"/>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564ECC7D" w14:textId="5BBECE9E" w:rsidR="00CE1AFD" w:rsidRPr="00617E9D" w:rsidRDefault="00CE1AFD" w:rsidP="00933661">
            <w:pPr>
              <w:rPr>
                <w:rFonts w:eastAsia="Times New Roman"/>
                <w:color w:val="000000"/>
                <w:lang w:eastAsia="en-GB"/>
              </w:rPr>
            </w:pPr>
            <w:r w:rsidRPr="00617E9D">
              <w:rPr>
                <w:rFonts w:eastAsia="Times New Roman"/>
                <w:color w:val="000000"/>
                <w:lang w:eastAsia="en-GB"/>
              </w:rPr>
              <w:t xml:space="preserve">Severe Maladministration </w:t>
            </w:r>
          </w:p>
        </w:tc>
        <w:tc>
          <w:tcPr>
            <w:tcW w:w="1276" w:type="dxa"/>
            <w:tcBorders>
              <w:top w:val="single" w:sz="4" w:space="0" w:color="auto"/>
              <w:left w:val="nil"/>
              <w:bottom w:val="single" w:sz="4" w:space="0" w:color="auto"/>
              <w:right w:val="single" w:sz="4" w:space="0" w:color="auto"/>
            </w:tcBorders>
          </w:tcPr>
          <w:p w14:paraId="1919DAD1" w14:textId="3FF4A391" w:rsidR="00CE1AFD" w:rsidRPr="00617E9D" w:rsidRDefault="00933661" w:rsidP="00933661">
            <w:pPr>
              <w:jc w:val="center"/>
              <w:rPr>
                <w:rFonts w:eastAsia="Times New Roman"/>
                <w:color w:val="000000"/>
                <w:lang w:eastAsia="en-GB"/>
              </w:rPr>
            </w:pPr>
            <w:r>
              <w:rPr>
                <w:rFonts w:eastAsia="Times New Roman"/>
                <w:color w:val="000000"/>
                <w:lang w:eastAsia="en-GB"/>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7CBB3" w14:textId="55903A4F" w:rsidR="00CE1AFD" w:rsidRPr="00617E9D" w:rsidRDefault="00CE1AFD" w:rsidP="00933661">
            <w:pPr>
              <w:jc w:val="center"/>
              <w:rPr>
                <w:rFonts w:eastAsia="Times New Roman"/>
                <w:color w:val="000000"/>
                <w:lang w:eastAsia="en-GB"/>
              </w:rPr>
            </w:pPr>
            <w:r w:rsidRPr="00617E9D">
              <w:rPr>
                <w:rFonts w:eastAsia="Times New Roman"/>
                <w:color w:val="000000"/>
                <w:lang w:eastAsia="en-GB"/>
              </w:rPr>
              <w:t>1</w:t>
            </w:r>
          </w:p>
        </w:tc>
      </w:tr>
      <w:tr w:rsidR="00CE1AFD" w:rsidRPr="00617E9D" w14:paraId="52B5BD47" w14:textId="77777777" w:rsidTr="000638FB">
        <w:trPr>
          <w:trHeight w:val="355"/>
        </w:trPr>
        <w:tc>
          <w:tcPr>
            <w:tcW w:w="5807"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7F92FB86" w14:textId="77777777" w:rsidR="00CE1AFD" w:rsidRPr="00617E9D" w:rsidRDefault="00CE1AFD" w:rsidP="00933661">
            <w:pPr>
              <w:jc w:val="right"/>
              <w:rPr>
                <w:rFonts w:eastAsia="Times New Roman"/>
                <w:b/>
                <w:bCs/>
                <w:color w:val="000000"/>
                <w:lang w:eastAsia="en-GB"/>
              </w:rPr>
            </w:pPr>
            <w:r w:rsidRPr="00617E9D">
              <w:rPr>
                <w:rFonts w:eastAsia="Times New Roman"/>
                <w:b/>
                <w:bCs/>
                <w:color w:val="000000"/>
                <w:lang w:eastAsia="en-GB"/>
              </w:rPr>
              <w:t>Total</w:t>
            </w:r>
          </w:p>
        </w:tc>
        <w:tc>
          <w:tcPr>
            <w:tcW w:w="1276" w:type="dxa"/>
            <w:tcBorders>
              <w:top w:val="single" w:sz="4" w:space="0" w:color="auto"/>
              <w:left w:val="nil"/>
              <w:bottom w:val="single" w:sz="4" w:space="0" w:color="auto"/>
              <w:right w:val="single" w:sz="4" w:space="0" w:color="auto"/>
            </w:tcBorders>
            <w:shd w:val="clear" w:color="auto" w:fill="D9E2F3" w:themeFill="accent1" w:themeFillTint="33"/>
          </w:tcPr>
          <w:p w14:paraId="65723AEA" w14:textId="2733BAF5" w:rsidR="00CE1AFD" w:rsidRPr="00617E9D" w:rsidRDefault="00933661" w:rsidP="00933661">
            <w:pPr>
              <w:jc w:val="center"/>
              <w:rPr>
                <w:rFonts w:eastAsia="Times New Roman"/>
                <w:b/>
                <w:bCs/>
                <w:color w:val="000000"/>
                <w:lang w:eastAsia="en-GB"/>
              </w:rPr>
            </w:pPr>
            <w:r>
              <w:rPr>
                <w:rFonts w:eastAsia="Times New Roman"/>
                <w:b/>
                <w:bCs/>
                <w:color w:val="000000"/>
                <w:lang w:eastAsia="en-GB"/>
              </w:rPr>
              <w:t>1</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44C8496D" w14:textId="6FFD59FD" w:rsidR="00CE1AFD" w:rsidRPr="00617E9D" w:rsidRDefault="00CE1AFD" w:rsidP="00933661">
            <w:pPr>
              <w:jc w:val="center"/>
              <w:rPr>
                <w:rFonts w:eastAsia="Times New Roman"/>
                <w:b/>
                <w:bCs/>
                <w:color w:val="000000"/>
                <w:lang w:eastAsia="en-GB"/>
              </w:rPr>
            </w:pPr>
            <w:r w:rsidRPr="00617E9D">
              <w:rPr>
                <w:rFonts w:eastAsia="Times New Roman"/>
                <w:b/>
                <w:bCs/>
                <w:color w:val="000000"/>
                <w:lang w:eastAsia="en-GB"/>
              </w:rPr>
              <w:t>8</w:t>
            </w:r>
          </w:p>
        </w:tc>
      </w:tr>
    </w:tbl>
    <w:p w14:paraId="6CFA063A" w14:textId="0547D9A5" w:rsidR="00933661" w:rsidRDefault="00150F33" w:rsidP="00933661">
      <w:r>
        <w:t xml:space="preserve">Whilst the numbers remain small, there has been an </w:t>
      </w:r>
      <w:r w:rsidR="00814141">
        <w:t>increase in Ombudsman investigations in 2023-24</w:t>
      </w:r>
      <w:r>
        <w:t>. This</w:t>
      </w:r>
      <w:r w:rsidR="00263493">
        <w:t xml:space="preserve"> is</w:t>
      </w:r>
      <w:r>
        <w:t xml:space="preserve"> linked to increased demand and </w:t>
      </w:r>
      <w:r w:rsidR="00B33C87">
        <w:t xml:space="preserve">the Housing Ombudsman </w:t>
      </w:r>
      <w:r w:rsidR="00097628">
        <w:t>Service</w:t>
      </w:r>
      <w:r w:rsidR="00B33C87">
        <w:t xml:space="preserve"> </w:t>
      </w:r>
      <w:r w:rsidR="004F7F5F">
        <w:t xml:space="preserve">Business Plan 2024-25 </w:t>
      </w:r>
      <w:r w:rsidR="00A96C32">
        <w:t>state</w:t>
      </w:r>
      <w:r w:rsidR="009659A6">
        <w:t>s</w:t>
      </w:r>
      <w:r w:rsidR="00A96C32">
        <w:t xml:space="preserve"> that </w:t>
      </w:r>
      <w:r w:rsidR="00A636FA">
        <w:t>since</w:t>
      </w:r>
      <w:r w:rsidR="009659A6">
        <w:t xml:space="preserve"> </w:t>
      </w:r>
      <w:r w:rsidR="00A636FA">
        <w:t xml:space="preserve">April 2023, there has been a step-change in the pace of determinations, </w:t>
      </w:r>
      <w:r w:rsidR="008C5DC8">
        <w:t>a</w:t>
      </w:r>
      <w:r w:rsidR="00707D6C">
        <w:t xml:space="preserve">s well as an increase in the number of </w:t>
      </w:r>
      <w:r>
        <w:t xml:space="preserve">cases referred to them for formal investigation; </w:t>
      </w:r>
      <w:r w:rsidR="00A636FA">
        <w:t>2,000 more cases compared to the prior year</w:t>
      </w:r>
      <w:r w:rsidR="002E2291">
        <w:t>.</w:t>
      </w:r>
      <w:r w:rsidR="00A636FA">
        <w:t xml:space="preserve"> </w:t>
      </w:r>
    </w:p>
    <w:p w14:paraId="312D9BD4" w14:textId="77777777" w:rsidR="00933661" w:rsidRDefault="00933661" w:rsidP="00933661"/>
    <w:p w14:paraId="05F5492B" w14:textId="77777777" w:rsidR="00933661" w:rsidRDefault="00933661" w:rsidP="00933661"/>
    <w:p w14:paraId="0271A49B" w14:textId="77777777" w:rsidR="00933661" w:rsidRDefault="00933661" w:rsidP="00933661"/>
    <w:p w14:paraId="04C70B1D" w14:textId="77777777" w:rsidR="00295230" w:rsidRDefault="00295230">
      <w:pPr>
        <w:rPr>
          <w:rFonts w:eastAsiaTheme="majorEastAsia"/>
          <w:b/>
          <w:bCs/>
          <w:color w:val="000F9F"/>
          <w:spacing w:val="-10"/>
          <w:kern w:val="28"/>
          <w:sz w:val="28"/>
          <w:szCs w:val="28"/>
        </w:rPr>
      </w:pPr>
      <w:r>
        <w:br w:type="page"/>
      </w:r>
    </w:p>
    <w:p w14:paraId="445275F0" w14:textId="0E6BCFEA" w:rsidR="000B5D0A" w:rsidRDefault="00882DD6" w:rsidP="00BC2B44">
      <w:pPr>
        <w:pStyle w:val="HeadingAlt"/>
        <w:numPr>
          <w:ilvl w:val="0"/>
          <w:numId w:val="22"/>
        </w:numPr>
      </w:pPr>
      <w:bookmarkStart w:id="6" w:name="_Toc178674850"/>
      <w:r>
        <w:lastRenderedPageBreak/>
        <w:t>A</w:t>
      </w:r>
      <w:r w:rsidR="00B81168">
        <w:t xml:space="preserve">ctivity and findings </w:t>
      </w:r>
      <w:r>
        <w:t xml:space="preserve">in </w:t>
      </w:r>
      <w:r w:rsidR="00B81168">
        <w:t>2023 – 24</w:t>
      </w:r>
      <w:bookmarkEnd w:id="6"/>
    </w:p>
    <w:p w14:paraId="3D268F2B" w14:textId="77777777" w:rsidR="000B5D0A" w:rsidRDefault="000B5D0A" w:rsidP="000B5D0A"/>
    <w:p w14:paraId="6198AB11" w14:textId="77777777" w:rsidR="0001708B" w:rsidRDefault="0001708B" w:rsidP="000B5D0A">
      <w:pPr>
        <w:sectPr w:rsidR="0001708B" w:rsidSect="001C0152">
          <w:type w:val="continuous"/>
          <w:pgSz w:w="16838" w:h="11906" w:orient="landscape"/>
          <w:pgMar w:top="1440" w:right="1387" w:bottom="1440" w:left="1440" w:header="708" w:footer="708" w:gutter="0"/>
          <w:pgNumType w:start="1"/>
          <w:cols w:space="708"/>
          <w:docGrid w:linePitch="360"/>
        </w:sectPr>
      </w:pPr>
    </w:p>
    <w:p w14:paraId="735FC4E2" w14:textId="098B396C" w:rsidR="00C52D3E" w:rsidRDefault="000079C6" w:rsidP="000B5D0A">
      <w:r>
        <w:t>No</w:t>
      </w:r>
      <w:r w:rsidR="001654CD">
        <w:t xml:space="preserve">rth Tyneside Council </w:t>
      </w:r>
      <w:r w:rsidR="00A7046E">
        <w:t>delivers</w:t>
      </w:r>
      <w:r w:rsidR="001B623D">
        <w:t xml:space="preserve"> </w:t>
      </w:r>
      <w:r w:rsidR="00A7046E">
        <w:t xml:space="preserve">millions of </w:t>
      </w:r>
      <w:r w:rsidR="001B623D">
        <w:t>services</w:t>
      </w:r>
      <w:r w:rsidR="00A7046E">
        <w:t xml:space="preserve">, </w:t>
      </w:r>
      <w:r w:rsidR="001B623D">
        <w:t xml:space="preserve">support </w:t>
      </w:r>
      <w:r w:rsidR="00A7046E">
        <w:t xml:space="preserve">and transactions </w:t>
      </w:r>
      <w:r w:rsidR="001B623D">
        <w:t xml:space="preserve">to its </w:t>
      </w:r>
      <w:r w:rsidR="00FF2DB5">
        <w:t xml:space="preserve">customers each </w:t>
      </w:r>
      <w:r w:rsidR="00B65DEB">
        <w:t>year:</w:t>
      </w:r>
      <w:r w:rsidR="001B623D">
        <w:t xml:space="preserve"> residents, visitors</w:t>
      </w:r>
      <w:r w:rsidR="00A7046E">
        <w:t xml:space="preserve"> and businesses. </w:t>
      </w:r>
    </w:p>
    <w:p w14:paraId="717FFF8D" w14:textId="77777777" w:rsidR="00C52D3E" w:rsidRPr="00733CB6" w:rsidRDefault="00C52D3E" w:rsidP="000B5D0A">
      <w:pPr>
        <w:rPr>
          <w:sz w:val="16"/>
          <w:szCs w:val="16"/>
        </w:rPr>
      </w:pPr>
    </w:p>
    <w:p w14:paraId="060D1515" w14:textId="21C51A45" w:rsidR="00E35AAA" w:rsidRDefault="007B6479" w:rsidP="000B5D0A">
      <w:r>
        <w:t xml:space="preserve">In 2023-24 the Customer First Office </w:t>
      </w:r>
      <w:r w:rsidR="006E23C2">
        <w:t xml:space="preserve">received </w:t>
      </w:r>
      <w:r w:rsidR="00E95948">
        <w:t>1,452</w:t>
      </w:r>
      <w:r w:rsidR="006E23C2">
        <w:t xml:space="preserve"> contacts from customers who were dissatisfied with </w:t>
      </w:r>
      <w:r w:rsidR="00521CC1">
        <w:t xml:space="preserve">some form of service delivery </w:t>
      </w:r>
      <w:r w:rsidR="00BB3235">
        <w:t xml:space="preserve">by </w:t>
      </w:r>
      <w:r w:rsidR="00521CC1">
        <w:t xml:space="preserve">or experience </w:t>
      </w:r>
      <w:r w:rsidR="00BB3235">
        <w:t>with</w:t>
      </w:r>
      <w:r w:rsidR="00521CC1">
        <w:t xml:space="preserve"> the</w:t>
      </w:r>
      <w:r w:rsidR="006E23C2">
        <w:t xml:space="preserve"> Authority. </w:t>
      </w:r>
      <w:r w:rsidR="00A959D5">
        <w:t>41</w:t>
      </w:r>
      <w:r w:rsidR="00BE5EF6">
        <w:t xml:space="preserve">% of these </w:t>
      </w:r>
      <w:r w:rsidR="0092603C">
        <w:t xml:space="preserve">contacts </w:t>
      </w:r>
      <w:r w:rsidR="00BE5EF6">
        <w:t xml:space="preserve">went onto be </w:t>
      </w:r>
      <w:r w:rsidR="005576FF">
        <w:t xml:space="preserve">investigated as a </w:t>
      </w:r>
      <w:r w:rsidR="00BE5EF6">
        <w:t xml:space="preserve">complaint; </w:t>
      </w:r>
      <w:r w:rsidR="00A959D5">
        <w:t>59</w:t>
      </w:r>
      <w:r w:rsidR="00BE5EF6">
        <w:t>% were resolved</w:t>
      </w:r>
      <w:r w:rsidR="005576FF">
        <w:t xml:space="preserve"> by providing the customer with a service or resolution</w:t>
      </w:r>
      <w:r w:rsidR="00EF7DF0">
        <w:t xml:space="preserve"> (service request)</w:t>
      </w:r>
      <w:r w:rsidR="00DC5827">
        <w:t xml:space="preserve">; where the customer </w:t>
      </w:r>
      <w:r w:rsidR="00C64878">
        <w:t>asked that we deal with their enquiry in that way.</w:t>
      </w:r>
    </w:p>
    <w:p w14:paraId="11DCB949" w14:textId="77777777" w:rsidR="00E35AAA" w:rsidRPr="00E35AAA" w:rsidRDefault="00E35AAA" w:rsidP="00E35AAA">
      <w:pPr>
        <w:rPr>
          <w:sz w:val="16"/>
          <w:szCs w:val="16"/>
        </w:rPr>
      </w:pPr>
    </w:p>
    <w:p w14:paraId="19886E68" w14:textId="26199B1D" w:rsidR="00E35AAA" w:rsidRDefault="00E35AAA" w:rsidP="00E35AAA">
      <w:r>
        <w:t xml:space="preserve">863 service requests were received in 2023-24, 11% lower than in 2022-23.  </w:t>
      </w:r>
      <w:r w:rsidR="008E431A">
        <w:t>It is thought that this reduction is linked to i</w:t>
      </w:r>
      <w:r>
        <w:t>mprovements in data recording</w:t>
      </w:r>
      <w:r w:rsidR="0027058B">
        <w:t>. The</w:t>
      </w:r>
      <w:r w:rsidR="00087C55">
        <w:t xml:space="preserve"> new </w:t>
      </w:r>
      <w:r>
        <w:t>complaint</w:t>
      </w:r>
      <w:r w:rsidR="0027058B">
        <w:t xml:space="preserve"> IT</w:t>
      </w:r>
      <w:r>
        <w:t xml:space="preserve"> system will ensure that reporting </w:t>
      </w:r>
      <w:r w:rsidR="002B2109">
        <w:t xml:space="preserve">of service requests is not only </w:t>
      </w:r>
      <w:r w:rsidR="00113D4C">
        <w:t xml:space="preserve">more </w:t>
      </w:r>
      <w:r w:rsidR="002B2109">
        <w:t xml:space="preserve">consistent, but that </w:t>
      </w:r>
      <w:r>
        <w:t xml:space="preserve">themes and trends </w:t>
      </w:r>
      <w:r w:rsidR="00DC6ECF">
        <w:t xml:space="preserve">can be better understood </w:t>
      </w:r>
      <w:r>
        <w:t>in the future. Learning from service requests helps the organisation to understand where service improvements are needed.</w:t>
      </w:r>
      <w:r w:rsidRPr="00A81B96">
        <w:t xml:space="preserve"> </w:t>
      </w:r>
    </w:p>
    <w:p w14:paraId="0F0E9D17" w14:textId="77777777" w:rsidR="005576FF" w:rsidRDefault="005576FF" w:rsidP="00EA5BE0"/>
    <w:p w14:paraId="5F2F1AE5" w14:textId="1414BFF1" w:rsidR="00DE1C72" w:rsidRPr="00C52D3E" w:rsidRDefault="00133B45" w:rsidP="00EA5BE0">
      <w:r>
        <w:t xml:space="preserve">589 complaints were investigated by the Authority in 2023-24. </w:t>
      </w:r>
      <w:r w:rsidR="007F7620" w:rsidRPr="007F7620">
        <w:t>Since 2019-20, complaints</w:t>
      </w:r>
      <w:r>
        <w:t xml:space="preserve"> </w:t>
      </w:r>
      <w:r w:rsidR="007F7620" w:rsidRPr="007F7620">
        <w:t>have decreased by 55% from 1,069 to 589 in 2023-24.</w:t>
      </w:r>
      <w:r w:rsidR="00C95480">
        <w:t xml:space="preserve"> </w:t>
      </w:r>
      <w:r w:rsidR="00DE1C72" w:rsidRPr="00E204B1">
        <w:rPr>
          <w:color w:val="auto"/>
        </w:rPr>
        <w:t xml:space="preserve">This ongoing reduction in complaints </w:t>
      </w:r>
      <w:r w:rsidR="000B0359" w:rsidRPr="00E204B1">
        <w:rPr>
          <w:color w:val="auto"/>
        </w:rPr>
        <w:t>is attributed to:</w:t>
      </w:r>
    </w:p>
    <w:p w14:paraId="6B758457" w14:textId="2C234B0B" w:rsidR="000B0359" w:rsidRPr="00E204B1" w:rsidRDefault="002918AC" w:rsidP="005635C9">
      <w:pPr>
        <w:pStyle w:val="ListParagraph"/>
        <w:numPr>
          <w:ilvl w:val="0"/>
          <w:numId w:val="9"/>
        </w:numPr>
        <w:ind w:left="426"/>
        <w:rPr>
          <w:color w:val="auto"/>
        </w:rPr>
      </w:pPr>
      <w:r>
        <w:rPr>
          <w:color w:val="auto"/>
        </w:rPr>
        <w:t>i</w:t>
      </w:r>
      <w:r w:rsidR="00525AAE" w:rsidRPr="00E204B1">
        <w:rPr>
          <w:color w:val="auto"/>
        </w:rPr>
        <w:t xml:space="preserve">mproved handling of customer dissatisfaction through </w:t>
      </w:r>
      <w:r w:rsidR="00037989" w:rsidRPr="00E204B1">
        <w:rPr>
          <w:color w:val="auto"/>
        </w:rPr>
        <w:t xml:space="preserve">local resolution with services themselves and </w:t>
      </w:r>
      <w:r w:rsidR="00525AAE" w:rsidRPr="00E204B1">
        <w:rPr>
          <w:color w:val="auto"/>
        </w:rPr>
        <w:t>service requests</w:t>
      </w:r>
      <w:r w:rsidR="006A1C05" w:rsidRPr="00E204B1">
        <w:rPr>
          <w:color w:val="auto"/>
        </w:rPr>
        <w:t>; saying sorry and fixing it quickly</w:t>
      </w:r>
      <w:r w:rsidR="00E204B1" w:rsidRPr="00E204B1">
        <w:rPr>
          <w:color w:val="auto"/>
        </w:rPr>
        <w:t>, and</w:t>
      </w:r>
    </w:p>
    <w:p w14:paraId="00F5BA65" w14:textId="77777777" w:rsidR="006A74C4" w:rsidRPr="00E204B1" w:rsidRDefault="006A74C4" w:rsidP="006A74C4">
      <w:pPr>
        <w:pStyle w:val="ListParagraph"/>
        <w:ind w:left="426"/>
        <w:rPr>
          <w:color w:val="auto"/>
        </w:rPr>
      </w:pPr>
    </w:p>
    <w:p w14:paraId="451ECDA8" w14:textId="23F93CD8" w:rsidR="00525AAE" w:rsidRPr="00E204B1" w:rsidRDefault="002918AC" w:rsidP="005635C9">
      <w:pPr>
        <w:pStyle w:val="ListParagraph"/>
        <w:numPr>
          <w:ilvl w:val="0"/>
          <w:numId w:val="9"/>
        </w:numPr>
        <w:ind w:left="426"/>
        <w:rPr>
          <w:color w:val="auto"/>
        </w:rPr>
      </w:pPr>
      <w:r>
        <w:rPr>
          <w:color w:val="auto"/>
        </w:rPr>
        <w:t>i</w:t>
      </w:r>
      <w:r w:rsidR="000C44EE" w:rsidRPr="00E204B1">
        <w:rPr>
          <w:color w:val="auto"/>
        </w:rPr>
        <w:t>mprovements across services</w:t>
      </w:r>
      <w:r w:rsidR="00286CA3">
        <w:rPr>
          <w:color w:val="auto"/>
        </w:rPr>
        <w:t>,</w:t>
      </w:r>
      <w:r w:rsidR="000C44EE" w:rsidRPr="00E204B1">
        <w:rPr>
          <w:color w:val="auto"/>
        </w:rPr>
        <w:t xml:space="preserve"> </w:t>
      </w:r>
      <w:r>
        <w:rPr>
          <w:color w:val="auto"/>
        </w:rPr>
        <w:t>linked to the Customer Service Programme</w:t>
      </w:r>
      <w:r w:rsidR="00286CA3">
        <w:rPr>
          <w:color w:val="auto"/>
        </w:rPr>
        <w:t>,</w:t>
      </w:r>
      <w:r>
        <w:rPr>
          <w:color w:val="auto"/>
        </w:rPr>
        <w:t xml:space="preserve"> </w:t>
      </w:r>
      <w:r w:rsidR="006D0E7A" w:rsidRPr="00E204B1">
        <w:rPr>
          <w:color w:val="auto"/>
        </w:rPr>
        <w:t xml:space="preserve">in the way they communicate and work with customers </w:t>
      </w:r>
      <w:r w:rsidR="00E204B1" w:rsidRPr="00E204B1">
        <w:rPr>
          <w:color w:val="auto"/>
        </w:rPr>
        <w:t>to get things right first time.</w:t>
      </w:r>
    </w:p>
    <w:p w14:paraId="61CF3E48" w14:textId="77777777" w:rsidR="002E3D87" w:rsidRPr="002B1CF2" w:rsidRDefault="002E3D87" w:rsidP="00EA5BE0">
      <w:pPr>
        <w:rPr>
          <w:sz w:val="16"/>
          <w:szCs w:val="16"/>
        </w:rPr>
      </w:pPr>
    </w:p>
    <w:p w14:paraId="6CB5EF0B" w14:textId="7861B45E" w:rsidR="002406C6" w:rsidRDefault="00286CA3" w:rsidP="00286CA3">
      <w:r>
        <w:t xml:space="preserve">Of the 589 </w:t>
      </w:r>
      <w:r w:rsidR="00A430F6">
        <w:t>complaints received in 2023-24</w:t>
      </w:r>
      <w:r w:rsidR="00232AE2">
        <w:t>,</w:t>
      </w:r>
      <w:r w:rsidR="00A430F6">
        <w:t xml:space="preserve"> </w:t>
      </w:r>
      <w:r w:rsidR="003E4BA4">
        <w:t>54% were</w:t>
      </w:r>
      <w:r>
        <w:t xml:space="preserve"> complaints </w:t>
      </w:r>
      <w:r w:rsidR="00F452C5">
        <w:t>relating to</w:t>
      </w:r>
      <w:r w:rsidR="00C673A1">
        <w:t xml:space="preserve"> </w:t>
      </w:r>
      <w:r w:rsidR="003E4BA4">
        <w:t>housing</w:t>
      </w:r>
      <w:r w:rsidR="0073171E">
        <w:t>, property and repairs</w:t>
      </w:r>
      <w:r w:rsidR="00C673A1">
        <w:t xml:space="preserve"> service</w:t>
      </w:r>
      <w:r w:rsidR="0073171E">
        <w:t xml:space="preserve">. This is 4% </w:t>
      </w:r>
      <w:r w:rsidR="00C673A1">
        <w:t xml:space="preserve">higher than last year </w:t>
      </w:r>
      <w:r w:rsidR="00CC1858">
        <w:t xml:space="preserve">and 9% higher </w:t>
      </w:r>
      <w:r w:rsidR="00C673A1">
        <w:t>over the last three years</w:t>
      </w:r>
      <w:r w:rsidR="002D395E">
        <w:t>.</w:t>
      </w:r>
      <w:r w:rsidR="0015702B">
        <w:t xml:space="preserve"> </w:t>
      </w:r>
      <w:proofErr w:type="gramStart"/>
      <w:r w:rsidR="0015702B">
        <w:t>The majority of</w:t>
      </w:r>
      <w:proofErr w:type="gramEnd"/>
      <w:r w:rsidR="0015702B">
        <w:t xml:space="preserve"> these complaints relate to </w:t>
      </w:r>
      <w:r w:rsidR="007436A7">
        <w:t xml:space="preserve">housing repairs </w:t>
      </w:r>
      <w:r w:rsidR="002406C6">
        <w:t>69%</w:t>
      </w:r>
      <w:r w:rsidR="00BE70DA">
        <w:t>.</w:t>
      </w:r>
    </w:p>
    <w:p w14:paraId="44692F6D" w14:textId="77777777" w:rsidR="00BE70DA" w:rsidRPr="009B18FE" w:rsidRDefault="00BE70DA" w:rsidP="00286CA3">
      <w:pPr>
        <w:rPr>
          <w:sz w:val="16"/>
          <w:szCs w:val="16"/>
        </w:rPr>
      </w:pPr>
    </w:p>
    <w:p w14:paraId="14E38661" w14:textId="0EBE776D" w:rsidR="002406C6" w:rsidRDefault="00BE70DA" w:rsidP="00286CA3">
      <w:r>
        <w:t xml:space="preserve">Complaints about </w:t>
      </w:r>
      <w:r w:rsidR="00DD7C5C">
        <w:t>other</w:t>
      </w:r>
      <w:r>
        <w:t xml:space="preserve"> council services, classed as corporate complaints, represent </w:t>
      </w:r>
      <w:r w:rsidR="00FF73FB">
        <w:t xml:space="preserve">37% of all complaints in 2023-24. </w:t>
      </w:r>
      <w:r w:rsidR="00407C27">
        <w:t>The</w:t>
      </w:r>
      <w:r w:rsidR="00C67D2E">
        <w:t xml:space="preserve"> top f</w:t>
      </w:r>
      <w:r w:rsidR="00DA6352">
        <w:t xml:space="preserve">ive </w:t>
      </w:r>
      <w:r w:rsidR="00FF21F7">
        <w:t xml:space="preserve">corporate complaints </w:t>
      </w:r>
      <w:r w:rsidR="00C67D2E">
        <w:t>in 2023-24 were</w:t>
      </w:r>
      <w:r w:rsidR="004A3FC6">
        <w:t xml:space="preserve"> as follows.</w:t>
      </w:r>
    </w:p>
    <w:p w14:paraId="0F121064" w14:textId="77777777" w:rsidR="004A3FC6" w:rsidRDefault="004A3FC6" w:rsidP="00286CA3"/>
    <w:p w14:paraId="1D38CB32" w14:textId="77777777" w:rsidR="006331D0" w:rsidRDefault="00A30028" w:rsidP="005635C9">
      <w:pPr>
        <w:pStyle w:val="ListParagraph"/>
        <w:numPr>
          <w:ilvl w:val="0"/>
          <w:numId w:val="15"/>
        </w:numPr>
        <w:ind w:left="426"/>
      </w:pPr>
      <w:r>
        <w:t>Safeguarding and Preventative Services</w:t>
      </w:r>
      <w:r w:rsidR="006331D0">
        <w:t xml:space="preserve"> for children</w:t>
      </w:r>
    </w:p>
    <w:p w14:paraId="2C3FC028" w14:textId="7322E85A" w:rsidR="00417A32" w:rsidRDefault="00417A32" w:rsidP="005635C9">
      <w:pPr>
        <w:pStyle w:val="ListParagraph"/>
        <w:numPr>
          <w:ilvl w:val="0"/>
          <w:numId w:val="15"/>
        </w:numPr>
        <w:ind w:left="426"/>
      </w:pPr>
      <w:r>
        <w:t>Council Tax</w:t>
      </w:r>
    </w:p>
    <w:p w14:paraId="69642F34" w14:textId="07159B5E" w:rsidR="00417A32" w:rsidRDefault="00417A32" w:rsidP="005635C9">
      <w:pPr>
        <w:pStyle w:val="ListParagraph"/>
        <w:numPr>
          <w:ilvl w:val="0"/>
          <w:numId w:val="15"/>
        </w:numPr>
        <w:ind w:left="426"/>
      </w:pPr>
      <w:r>
        <w:t>Refuse Collection</w:t>
      </w:r>
    </w:p>
    <w:p w14:paraId="14DC7228" w14:textId="36FE1ECD" w:rsidR="00417A32" w:rsidRDefault="00417A32" w:rsidP="005635C9">
      <w:pPr>
        <w:pStyle w:val="ListParagraph"/>
        <w:numPr>
          <w:ilvl w:val="0"/>
          <w:numId w:val="15"/>
        </w:numPr>
        <w:ind w:left="426"/>
      </w:pPr>
      <w:r>
        <w:t>Trees</w:t>
      </w:r>
    </w:p>
    <w:p w14:paraId="1D360762" w14:textId="6560AD0E" w:rsidR="00417A32" w:rsidRDefault="00417A32" w:rsidP="005635C9">
      <w:pPr>
        <w:pStyle w:val="ListParagraph"/>
        <w:numPr>
          <w:ilvl w:val="0"/>
          <w:numId w:val="15"/>
        </w:numPr>
        <w:ind w:left="426"/>
      </w:pPr>
      <w:r>
        <w:t>Special Educational Needs and Disabilities (SEND)</w:t>
      </w:r>
    </w:p>
    <w:p w14:paraId="243CD2AB" w14:textId="77777777" w:rsidR="00FF73FB" w:rsidRDefault="00FF73FB" w:rsidP="00286CA3"/>
    <w:p w14:paraId="47965A05" w14:textId="551E841C" w:rsidR="005064F8" w:rsidRDefault="00FD35D1" w:rsidP="00286CA3">
      <w:r>
        <w:lastRenderedPageBreak/>
        <w:t xml:space="preserve">35 complaints regarding </w:t>
      </w:r>
      <w:r w:rsidR="007F607B">
        <w:t xml:space="preserve">statutory </w:t>
      </w:r>
      <w:r>
        <w:t xml:space="preserve">adult social care were received in 2023-24. </w:t>
      </w:r>
      <w:r w:rsidR="00596A88">
        <w:t>This is comparable with the previous year and consistent with complaints for this area over the last three-four years</w:t>
      </w:r>
      <w:r w:rsidR="00971359">
        <w:t xml:space="preserve">. 43% of these complaints </w:t>
      </w:r>
      <w:r w:rsidR="003D04B6">
        <w:t xml:space="preserve">related to </w:t>
      </w:r>
      <w:r w:rsidR="00971359">
        <w:t>social work</w:t>
      </w:r>
      <w:r w:rsidR="003D04B6">
        <w:t xml:space="preserve"> </w:t>
      </w:r>
      <w:r w:rsidR="00843F46">
        <w:t xml:space="preserve">assessment and planning </w:t>
      </w:r>
      <w:r w:rsidR="003D04B6">
        <w:t>teams.</w:t>
      </w:r>
    </w:p>
    <w:p w14:paraId="14FE0A62" w14:textId="77777777" w:rsidR="00843F46" w:rsidRPr="00CB36B2" w:rsidRDefault="00843F46" w:rsidP="00286CA3">
      <w:pPr>
        <w:rPr>
          <w:sz w:val="16"/>
          <w:szCs w:val="16"/>
        </w:rPr>
      </w:pPr>
    </w:p>
    <w:p w14:paraId="45FBCA4D" w14:textId="3D6E468F" w:rsidR="00843F46" w:rsidRDefault="00843F46" w:rsidP="00843F46">
      <w:r>
        <w:t xml:space="preserve">19 complaints regarding </w:t>
      </w:r>
      <w:r w:rsidR="007F607B">
        <w:t xml:space="preserve">statutory </w:t>
      </w:r>
      <w:r>
        <w:t xml:space="preserve">children’s social care were received in 2023-24. This is comparable with the previous year and consistent with complaints for this area over the last three-four years. </w:t>
      </w:r>
      <w:r w:rsidR="0072645A">
        <w:t>The majority (</w:t>
      </w:r>
      <w:r w:rsidR="00D87927">
        <w:t xml:space="preserve">74%) related to the safeguarding and preventative </w:t>
      </w:r>
      <w:r w:rsidR="001F53C2">
        <w:t>teams</w:t>
      </w:r>
      <w:r w:rsidR="00061680">
        <w:t xml:space="preserve">. </w:t>
      </w:r>
      <w:r w:rsidR="00AC3725">
        <w:t xml:space="preserve">A further </w:t>
      </w:r>
      <w:r w:rsidR="002C2737">
        <w:t>40 complaints were received for children’s social care during the year but did not fall into the ‘statutory’ category and these were recorded as ‘corporate’ complaints.</w:t>
      </w:r>
    </w:p>
    <w:p w14:paraId="1B72B571" w14:textId="77777777" w:rsidR="00C75A98" w:rsidRPr="00CB36B2" w:rsidRDefault="00C75A98" w:rsidP="00843F46">
      <w:pPr>
        <w:rPr>
          <w:sz w:val="16"/>
          <w:szCs w:val="16"/>
        </w:rPr>
      </w:pPr>
    </w:p>
    <w:p w14:paraId="27538DA9" w14:textId="7891BED6" w:rsidR="00C75A98" w:rsidRDefault="00C75A98" w:rsidP="00843F46">
      <w:r>
        <w:t>The key reasons for customer</w:t>
      </w:r>
      <w:r w:rsidR="004B4279">
        <w:t>s</w:t>
      </w:r>
      <w:r>
        <w:t xml:space="preserve"> making complaint</w:t>
      </w:r>
      <w:r w:rsidR="004B4279">
        <w:t>s</w:t>
      </w:r>
      <w:r>
        <w:t xml:space="preserve"> to the Authority in 2023-24 was consistent with the previous year. </w:t>
      </w:r>
      <w:r w:rsidR="00212ED8">
        <w:t>In over 50% of complaints c</w:t>
      </w:r>
      <w:r>
        <w:t xml:space="preserve">ustomers </w:t>
      </w:r>
      <w:r w:rsidR="006661CD">
        <w:t xml:space="preserve">were dissatisfied </w:t>
      </w:r>
      <w:r w:rsidR="00212ED8">
        <w:t xml:space="preserve">with either the </w:t>
      </w:r>
      <w:r w:rsidR="002B033B">
        <w:t xml:space="preserve">quality of </w:t>
      </w:r>
      <w:r w:rsidR="00212ED8">
        <w:t>a</w:t>
      </w:r>
      <w:r w:rsidR="00653EEC">
        <w:t xml:space="preserve"> service</w:t>
      </w:r>
      <w:r w:rsidR="002B033B">
        <w:t>,</w:t>
      </w:r>
      <w:r w:rsidR="00653EEC">
        <w:t xml:space="preserve"> a delay in receiving a service</w:t>
      </w:r>
      <w:r w:rsidR="002B033B">
        <w:t xml:space="preserve">, </w:t>
      </w:r>
      <w:r w:rsidR="00212ED8">
        <w:t>or</w:t>
      </w:r>
      <w:r w:rsidR="002B033B">
        <w:t xml:space="preserve"> not receiving a service at all.</w:t>
      </w:r>
      <w:r w:rsidR="0035232A">
        <w:t xml:space="preserve"> </w:t>
      </w:r>
      <w:r w:rsidR="002767BF">
        <w:t>Other c</w:t>
      </w:r>
      <w:r w:rsidR="0035232A">
        <w:t xml:space="preserve">ustomers were dissatisfied with an Authority policy or procedure, or with </w:t>
      </w:r>
      <w:r w:rsidR="0082767E">
        <w:t>the quality of the customer service they received.</w:t>
      </w:r>
      <w:r w:rsidR="0035232A">
        <w:t xml:space="preserve"> </w:t>
      </w:r>
    </w:p>
    <w:p w14:paraId="021412E2" w14:textId="77777777" w:rsidR="00843F46" w:rsidRPr="00CB36B2" w:rsidRDefault="00843F46" w:rsidP="00286CA3">
      <w:pPr>
        <w:rPr>
          <w:sz w:val="16"/>
          <w:szCs w:val="16"/>
        </w:rPr>
      </w:pPr>
    </w:p>
    <w:p w14:paraId="217E9701" w14:textId="6B575207" w:rsidR="009F0596" w:rsidRDefault="005951FE" w:rsidP="00EE7149">
      <w:r>
        <w:t>4</w:t>
      </w:r>
      <w:r w:rsidR="00AC494C">
        <w:t>7</w:t>
      </w:r>
      <w:r>
        <w:t>% of all complaints received w</w:t>
      </w:r>
      <w:r w:rsidR="00061680">
        <w:t>ere</w:t>
      </w:r>
      <w:r>
        <w:t xml:space="preserve"> upheld, either in part (</w:t>
      </w:r>
      <w:r w:rsidR="00061680">
        <w:t>24</w:t>
      </w:r>
      <w:r>
        <w:t>%) or in full (</w:t>
      </w:r>
      <w:r w:rsidR="00061680">
        <w:t>26</w:t>
      </w:r>
      <w:r>
        <w:t xml:space="preserve">%). </w:t>
      </w:r>
      <w:r w:rsidR="00DF37C1">
        <w:t xml:space="preserve">This is </w:t>
      </w:r>
      <w:r w:rsidR="00AC494C">
        <w:t xml:space="preserve">slightly </w:t>
      </w:r>
      <w:r w:rsidR="00DF37C1">
        <w:t xml:space="preserve">higher than the previous year and </w:t>
      </w:r>
      <w:r w:rsidR="00C85BC6">
        <w:t>represents an uphold rate of 1.3 per 1,000 population.</w:t>
      </w:r>
    </w:p>
    <w:p w14:paraId="7A91E13C" w14:textId="77777777" w:rsidR="000B5D0A" w:rsidRPr="00CB36B2" w:rsidRDefault="000B5D0A" w:rsidP="00EE7149">
      <w:pPr>
        <w:rPr>
          <w:sz w:val="16"/>
          <w:szCs w:val="16"/>
        </w:rPr>
      </w:pPr>
    </w:p>
    <w:p w14:paraId="119C1C41" w14:textId="0B4F4189" w:rsidR="002B6C6F" w:rsidRDefault="008D77ED" w:rsidP="00EE7149">
      <w:r>
        <w:t xml:space="preserve">Key areas of learning </w:t>
      </w:r>
      <w:r w:rsidR="00B15846">
        <w:t xml:space="preserve">were identified </w:t>
      </w:r>
      <w:r>
        <w:t>from these complaints includ</w:t>
      </w:r>
      <w:r w:rsidR="00B15846">
        <w:t>ing</w:t>
      </w:r>
      <w:r w:rsidR="009F0596">
        <w:t xml:space="preserve"> </w:t>
      </w:r>
      <w:r w:rsidR="00472BD7">
        <w:t>i</w:t>
      </w:r>
      <w:r w:rsidR="00B15846">
        <w:t>mproving communication with customers</w:t>
      </w:r>
      <w:r w:rsidR="00472BD7">
        <w:t>, and between staff, departments and other organisations</w:t>
      </w:r>
      <w:r w:rsidR="002B6C6F">
        <w:t>, and</w:t>
      </w:r>
      <w:r w:rsidR="009F0596">
        <w:t xml:space="preserve"> </w:t>
      </w:r>
      <w:r w:rsidR="00DA00DD">
        <w:t>improving data recording.</w:t>
      </w:r>
      <w:r w:rsidR="009F0596">
        <w:t xml:space="preserve"> </w:t>
      </w:r>
      <w:r w:rsidR="00DA00DD">
        <w:t xml:space="preserve">Services identified additional training for teams, </w:t>
      </w:r>
      <w:r w:rsidR="00EE7149">
        <w:t xml:space="preserve">improvements in </w:t>
      </w:r>
      <w:r w:rsidR="005F5001">
        <w:t xml:space="preserve">the </w:t>
      </w:r>
      <w:r w:rsidR="00EE7149">
        <w:t xml:space="preserve">information and advice offered to </w:t>
      </w:r>
      <w:r w:rsidR="00DA00DD">
        <w:t>customer</w:t>
      </w:r>
      <w:r w:rsidR="00EE7149">
        <w:t xml:space="preserve">s, and </w:t>
      </w:r>
      <w:r w:rsidR="005F5001">
        <w:t>better record keeping as key actions</w:t>
      </w:r>
      <w:r w:rsidR="009F0596">
        <w:t>.</w:t>
      </w:r>
    </w:p>
    <w:p w14:paraId="26CD25EE" w14:textId="77777777" w:rsidR="00472BD7" w:rsidRPr="00CB36B2" w:rsidRDefault="00472BD7" w:rsidP="002B6C6F">
      <w:pPr>
        <w:pStyle w:val="ListParagraph"/>
        <w:ind w:left="426"/>
        <w:rPr>
          <w:sz w:val="16"/>
          <w:szCs w:val="16"/>
        </w:rPr>
      </w:pPr>
    </w:p>
    <w:p w14:paraId="2A8D3D61" w14:textId="0BC29948" w:rsidR="00062646" w:rsidRDefault="002450C0" w:rsidP="00F77EEE">
      <w:r w:rsidRPr="002450C0">
        <w:t>77% of complaints were resolved at Stage 1, a slight decrease from the previous year (79%).</w:t>
      </w:r>
      <w:r w:rsidR="00297E84">
        <w:t xml:space="preserve"> This continues to be a focus for the year ahead; understanding </w:t>
      </w:r>
      <w:r w:rsidR="00D47D50">
        <w:t>how and if complaints can be resolved sooner for the customer</w:t>
      </w:r>
      <w:r w:rsidR="00212FC6">
        <w:t xml:space="preserve"> and working with services to address and resolve complaints sooner</w:t>
      </w:r>
      <w:r w:rsidR="00D47D50">
        <w:t>.</w:t>
      </w:r>
      <w:r w:rsidR="00212FC6">
        <w:t xml:space="preserve"> 9</w:t>
      </w:r>
      <w:r w:rsidR="00962D55">
        <w:t>6% of Stage 1 complaints were responded to within the required timescale</w:t>
      </w:r>
      <w:r w:rsidR="0067584C">
        <w:t>.</w:t>
      </w:r>
    </w:p>
    <w:p w14:paraId="34528794" w14:textId="77777777" w:rsidR="00062646" w:rsidRPr="006445A5" w:rsidRDefault="00062646" w:rsidP="00F77EEE">
      <w:pPr>
        <w:rPr>
          <w:sz w:val="16"/>
          <w:szCs w:val="16"/>
        </w:rPr>
      </w:pPr>
    </w:p>
    <w:p w14:paraId="1B617AF0" w14:textId="07787CA5" w:rsidR="00EA5BE0" w:rsidRDefault="001A015E" w:rsidP="00F77EEE">
      <w:r>
        <w:t xml:space="preserve">A further 15% of complaints were resolved at Stage 2, </w:t>
      </w:r>
      <w:r w:rsidR="009F1588">
        <w:t xml:space="preserve">which is now the final stage of the Authority’s complaint process, following </w:t>
      </w:r>
      <w:r w:rsidR="00F634DB">
        <w:t>changes to the procedure in April 2024. After Stage 2 customers who remain dissatisfied can refer their complaint to the relevant Ombudsman.</w:t>
      </w:r>
      <w:r>
        <w:t xml:space="preserve">  </w:t>
      </w:r>
    </w:p>
    <w:p w14:paraId="79387C35" w14:textId="2826A873" w:rsidR="000314B4" w:rsidRDefault="000314B4" w:rsidP="00EA5BE0"/>
    <w:p w14:paraId="6306EE10" w14:textId="1696E1C5" w:rsidR="0001708B" w:rsidRDefault="00CC4483" w:rsidP="00EA5BE0">
      <w:r>
        <w:t xml:space="preserve">The Authority was asked to review 50 complaints at Stage 3 of the </w:t>
      </w:r>
      <w:r w:rsidR="006445A5">
        <w:t>c</w:t>
      </w:r>
      <w:r w:rsidR="00456654">
        <w:t>omplaints process in 2023-2</w:t>
      </w:r>
      <w:r w:rsidR="00500BBF">
        <w:t>4</w:t>
      </w:r>
      <w:r w:rsidR="00465615">
        <w:t xml:space="preserve">. </w:t>
      </w:r>
      <w:r w:rsidR="005E44DC">
        <w:t>3</w:t>
      </w:r>
      <w:r w:rsidR="00310CA8">
        <w:t xml:space="preserve"> were </w:t>
      </w:r>
      <w:r w:rsidR="00465615">
        <w:t>presented to the Regulation and Review Committee panel for final decision</w:t>
      </w:r>
      <w:r w:rsidR="0016362B">
        <w:t xml:space="preserve"> in </w:t>
      </w:r>
      <w:r w:rsidR="00310CA8">
        <w:t xml:space="preserve">2023-24. </w:t>
      </w:r>
      <w:r w:rsidR="005E27A3">
        <w:t xml:space="preserve">Two complaints were not </w:t>
      </w:r>
      <w:proofErr w:type="gramStart"/>
      <w:r w:rsidR="005E27A3">
        <w:t>upheld</w:t>
      </w:r>
      <w:proofErr w:type="gramEnd"/>
      <w:r w:rsidR="005E27A3">
        <w:t xml:space="preserve"> </w:t>
      </w:r>
      <w:r w:rsidR="00911DDE">
        <w:t>and</w:t>
      </w:r>
      <w:r w:rsidR="00C52D90">
        <w:t xml:space="preserve"> </w:t>
      </w:r>
      <w:r w:rsidR="00C52D90">
        <w:lastRenderedPageBreak/>
        <w:t>one complaint was partially upheld and financial redress offered to the customer</w:t>
      </w:r>
      <w:r w:rsidR="008837BA">
        <w:t>.</w:t>
      </w:r>
    </w:p>
    <w:p w14:paraId="38E78BC2" w14:textId="1F547FAA" w:rsidR="008837BA" w:rsidRDefault="008837BA" w:rsidP="00EA5BE0">
      <w:pPr>
        <w:sectPr w:rsidR="008837BA" w:rsidSect="00FC5D42">
          <w:type w:val="continuous"/>
          <w:pgSz w:w="16838" w:h="11906" w:orient="landscape"/>
          <w:pgMar w:top="1440" w:right="1440" w:bottom="1440" w:left="1440" w:header="708" w:footer="708" w:gutter="0"/>
          <w:pgNumType w:start="7"/>
          <w:cols w:num="2" w:space="708"/>
          <w:docGrid w:linePitch="360"/>
        </w:sectPr>
      </w:pPr>
    </w:p>
    <w:p w14:paraId="66609B17" w14:textId="6200CB6B" w:rsidR="00CB5DDB" w:rsidRDefault="00244109" w:rsidP="005635C9">
      <w:pPr>
        <w:pStyle w:val="HeadingAlt"/>
        <w:numPr>
          <w:ilvl w:val="1"/>
          <w:numId w:val="12"/>
        </w:numPr>
      </w:pPr>
      <w:bookmarkStart w:id="7" w:name="_Toc178674851"/>
      <w:r>
        <w:t>All</w:t>
      </w:r>
      <w:r w:rsidR="00CB5DDB">
        <w:t xml:space="preserve"> complaint</w:t>
      </w:r>
      <w:r w:rsidR="00296B1B">
        <w:t>s</w:t>
      </w:r>
      <w:r>
        <w:t xml:space="preserve"> and service request</w:t>
      </w:r>
      <w:r w:rsidR="00296B1B">
        <w:t>s</w:t>
      </w:r>
      <w:bookmarkEnd w:id="7"/>
    </w:p>
    <w:p w14:paraId="4B0E2072" w14:textId="5B27D094" w:rsidR="008E4637" w:rsidRDefault="008E4637" w:rsidP="00D024A1"/>
    <w:tbl>
      <w:tblPr>
        <w:tblpPr w:leftFromText="180" w:rightFromText="180" w:vertAnchor="text" w:horzAnchor="margin" w:tblpY="173"/>
        <w:tblW w:w="7933" w:type="dxa"/>
        <w:tblLook w:val="04A0" w:firstRow="1" w:lastRow="0" w:firstColumn="1" w:lastColumn="0" w:noHBand="0" w:noVBand="1"/>
      </w:tblPr>
      <w:tblGrid>
        <w:gridCol w:w="2830"/>
        <w:gridCol w:w="1275"/>
        <w:gridCol w:w="1276"/>
        <w:gridCol w:w="1276"/>
        <w:gridCol w:w="1276"/>
      </w:tblGrid>
      <w:tr w:rsidR="00BD08F5" w:rsidRPr="00D84BFF" w14:paraId="41766667" w14:textId="77777777" w:rsidTr="385EFC58">
        <w:trPr>
          <w:trHeight w:hRule="exact" w:val="397"/>
        </w:trPr>
        <w:tc>
          <w:tcPr>
            <w:tcW w:w="2830" w:type="dxa"/>
            <w:tcBorders>
              <w:top w:val="single" w:sz="4" w:space="0" w:color="auto"/>
              <w:left w:val="single" w:sz="4" w:space="0" w:color="auto"/>
              <w:bottom w:val="single" w:sz="4" w:space="0" w:color="auto"/>
              <w:right w:val="single" w:sz="4" w:space="0" w:color="auto"/>
            </w:tcBorders>
            <w:shd w:val="clear" w:color="auto" w:fill="D9E1F2"/>
            <w:noWrap/>
            <w:vAlign w:val="bottom"/>
          </w:tcPr>
          <w:p w14:paraId="71CF6F4C" w14:textId="77777777" w:rsidR="00BD08F5" w:rsidRPr="00B42F0E" w:rsidRDefault="00BD08F5" w:rsidP="00BD08F5">
            <w:pPr>
              <w:rPr>
                <w:rFonts w:eastAsia="Times New Roman"/>
                <w:b/>
                <w:color w:val="auto"/>
                <w:lang w:eastAsia="en-GB"/>
              </w:rPr>
            </w:pPr>
            <w:r>
              <w:rPr>
                <w:rFonts w:eastAsia="Times New Roman"/>
                <w:b/>
                <w:color w:val="auto"/>
                <w:lang w:eastAsia="en-GB"/>
              </w:rPr>
              <w:t>Table 1 All activity</w:t>
            </w:r>
          </w:p>
        </w:tc>
        <w:tc>
          <w:tcPr>
            <w:tcW w:w="1275" w:type="dxa"/>
            <w:tcBorders>
              <w:top w:val="single" w:sz="4" w:space="0" w:color="auto"/>
              <w:left w:val="nil"/>
              <w:bottom w:val="single" w:sz="4" w:space="0" w:color="auto"/>
              <w:right w:val="single" w:sz="4" w:space="0" w:color="auto"/>
            </w:tcBorders>
            <w:shd w:val="clear" w:color="auto" w:fill="D9E1F2"/>
            <w:vAlign w:val="center"/>
          </w:tcPr>
          <w:p w14:paraId="3DEDBB9C" w14:textId="77777777" w:rsidR="00BD08F5" w:rsidRPr="00B42F0E" w:rsidRDefault="00BD08F5" w:rsidP="00BD08F5">
            <w:pPr>
              <w:jc w:val="center"/>
              <w:rPr>
                <w:rFonts w:eastAsia="Times New Roman"/>
                <w:b/>
                <w:color w:val="000000"/>
                <w:lang w:eastAsia="en-GB"/>
              </w:rPr>
            </w:pPr>
            <w:r>
              <w:rPr>
                <w:rFonts w:eastAsia="Times New Roman"/>
                <w:b/>
                <w:color w:val="000000"/>
                <w:lang w:eastAsia="en-GB"/>
              </w:rPr>
              <w:t>2020-21</w:t>
            </w:r>
          </w:p>
        </w:tc>
        <w:tc>
          <w:tcPr>
            <w:tcW w:w="1276" w:type="dxa"/>
            <w:tcBorders>
              <w:top w:val="single" w:sz="4" w:space="0" w:color="auto"/>
              <w:left w:val="nil"/>
              <w:bottom w:val="single" w:sz="4" w:space="0" w:color="auto"/>
              <w:right w:val="single" w:sz="4" w:space="0" w:color="auto"/>
            </w:tcBorders>
            <w:shd w:val="clear" w:color="auto" w:fill="D9E1F2"/>
            <w:vAlign w:val="center"/>
          </w:tcPr>
          <w:p w14:paraId="64431308" w14:textId="77777777" w:rsidR="00BD08F5" w:rsidRPr="00B42F0E" w:rsidRDefault="00BD08F5" w:rsidP="00BD08F5">
            <w:pPr>
              <w:jc w:val="center"/>
              <w:rPr>
                <w:rFonts w:eastAsia="Times New Roman"/>
                <w:b/>
                <w:color w:val="000000"/>
                <w:lang w:eastAsia="en-GB"/>
              </w:rPr>
            </w:pPr>
            <w:r>
              <w:rPr>
                <w:rFonts w:eastAsia="Times New Roman"/>
                <w:b/>
                <w:color w:val="000000"/>
                <w:lang w:eastAsia="en-GB"/>
              </w:rPr>
              <w:t>2021-22</w:t>
            </w:r>
          </w:p>
        </w:tc>
        <w:tc>
          <w:tcPr>
            <w:tcW w:w="1276" w:type="dxa"/>
            <w:tcBorders>
              <w:top w:val="single" w:sz="4" w:space="0" w:color="auto"/>
              <w:left w:val="nil"/>
              <w:bottom w:val="single" w:sz="4" w:space="0" w:color="auto"/>
              <w:right w:val="single" w:sz="4" w:space="0" w:color="auto"/>
            </w:tcBorders>
            <w:shd w:val="clear" w:color="auto" w:fill="D9E1F2"/>
            <w:vAlign w:val="center"/>
          </w:tcPr>
          <w:p w14:paraId="7C3DFF0E" w14:textId="77777777" w:rsidR="00BD08F5" w:rsidRPr="00B42F0E" w:rsidRDefault="00BD08F5" w:rsidP="00BD08F5">
            <w:pPr>
              <w:jc w:val="center"/>
              <w:rPr>
                <w:rFonts w:eastAsia="Times New Roman"/>
                <w:b/>
                <w:color w:val="000000"/>
                <w:lang w:eastAsia="en-GB"/>
              </w:rPr>
            </w:pPr>
            <w:r>
              <w:rPr>
                <w:rFonts w:eastAsia="Times New Roman"/>
                <w:b/>
                <w:color w:val="000000"/>
                <w:lang w:eastAsia="en-GB"/>
              </w:rPr>
              <w:t>2022-23</w:t>
            </w:r>
          </w:p>
        </w:tc>
        <w:tc>
          <w:tcPr>
            <w:tcW w:w="1276" w:type="dxa"/>
            <w:tcBorders>
              <w:top w:val="single" w:sz="4" w:space="0" w:color="auto"/>
              <w:left w:val="nil"/>
              <w:bottom w:val="single" w:sz="4" w:space="0" w:color="auto"/>
              <w:right w:val="single" w:sz="4" w:space="0" w:color="auto"/>
            </w:tcBorders>
            <w:shd w:val="clear" w:color="auto" w:fill="D9E1F2"/>
            <w:vAlign w:val="center"/>
          </w:tcPr>
          <w:p w14:paraId="716EC487" w14:textId="77777777" w:rsidR="00BD08F5" w:rsidRPr="00B42F0E" w:rsidRDefault="00BD08F5" w:rsidP="00BD08F5">
            <w:pPr>
              <w:jc w:val="center"/>
              <w:rPr>
                <w:rFonts w:eastAsia="Times New Roman"/>
                <w:b/>
                <w:color w:val="000000"/>
                <w:lang w:eastAsia="en-GB"/>
              </w:rPr>
            </w:pPr>
            <w:r>
              <w:rPr>
                <w:rFonts w:eastAsia="Times New Roman"/>
                <w:b/>
                <w:color w:val="000000"/>
                <w:lang w:eastAsia="en-GB"/>
              </w:rPr>
              <w:t>2023-24</w:t>
            </w:r>
          </w:p>
        </w:tc>
      </w:tr>
      <w:tr w:rsidR="00BD08F5" w:rsidRPr="00D84BFF" w14:paraId="5757C614" w14:textId="77777777" w:rsidTr="00706EED">
        <w:trPr>
          <w:trHeight w:hRule="exact" w:val="39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4364E4" w14:textId="77777777" w:rsidR="00BD08F5" w:rsidRPr="00D64C55" w:rsidRDefault="00BD08F5" w:rsidP="00285CB6">
            <w:pPr>
              <w:rPr>
                <w:rFonts w:eastAsia="Times New Roman"/>
                <w:bCs/>
                <w:color w:val="auto"/>
                <w:lang w:eastAsia="en-GB"/>
              </w:rPr>
            </w:pPr>
            <w:r w:rsidRPr="00D64C55">
              <w:rPr>
                <w:rFonts w:eastAsia="Times New Roman"/>
                <w:bCs/>
                <w:color w:val="auto"/>
                <w:lang w:eastAsia="en-GB"/>
              </w:rPr>
              <w:t>Complaints</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1282791D" w14:textId="77777777" w:rsidR="00BD08F5" w:rsidRPr="00D64C55" w:rsidRDefault="00BD08F5" w:rsidP="00706EED">
            <w:pPr>
              <w:jc w:val="center"/>
              <w:rPr>
                <w:rFonts w:eastAsia="Times New Roman"/>
                <w:bCs/>
                <w:color w:val="000000"/>
                <w:lang w:eastAsia="en-GB"/>
              </w:rPr>
            </w:pP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326D11CC" w14:textId="77777777" w:rsidR="00BD08F5" w:rsidRPr="00D64C55" w:rsidRDefault="00BD08F5" w:rsidP="00706EED">
            <w:pPr>
              <w:jc w:val="center"/>
              <w:rPr>
                <w:rFonts w:eastAsia="Times New Roman"/>
                <w:bCs/>
                <w:color w:val="000000"/>
                <w:lang w:eastAsia="en-GB"/>
              </w:rPr>
            </w:pPr>
            <w:r w:rsidRPr="00D64C55">
              <w:rPr>
                <w:rFonts w:eastAsia="Times New Roman"/>
                <w:bCs/>
                <w:color w:val="000000"/>
                <w:lang w:eastAsia="en-GB"/>
              </w:rPr>
              <w:t>647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1D5084CC" w14:textId="77777777" w:rsidR="00BD08F5" w:rsidRPr="00D64C55" w:rsidRDefault="00BD08F5" w:rsidP="00706EED">
            <w:pPr>
              <w:jc w:val="center"/>
              <w:rPr>
                <w:rFonts w:eastAsia="Times New Roman"/>
                <w:bCs/>
                <w:color w:val="000000"/>
                <w:lang w:eastAsia="en-GB"/>
              </w:rPr>
            </w:pPr>
            <w:r w:rsidRPr="00D64C55">
              <w:rPr>
                <w:rFonts w:eastAsia="Times New Roman"/>
                <w:bCs/>
                <w:color w:val="000000"/>
                <w:lang w:eastAsia="en-GB"/>
              </w:rPr>
              <w:t>645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350336BD" w14:textId="77777777" w:rsidR="00BD08F5" w:rsidRPr="00D64C55" w:rsidRDefault="00BD08F5" w:rsidP="00706EED">
            <w:pPr>
              <w:jc w:val="center"/>
              <w:rPr>
                <w:rFonts w:eastAsia="Times New Roman"/>
                <w:bCs/>
                <w:color w:val="000000"/>
                <w:lang w:eastAsia="en-GB"/>
              </w:rPr>
            </w:pPr>
            <w:r w:rsidRPr="00D64C55">
              <w:rPr>
                <w:rFonts w:eastAsia="Times New Roman"/>
                <w:bCs/>
                <w:color w:val="000000"/>
                <w:lang w:eastAsia="en-GB"/>
              </w:rPr>
              <w:t>589</w:t>
            </w:r>
          </w:p>
        </w:tc>
      </w:tr>
      <w:tr w:rsidR="00BD08F5" w:rsidRPr="00D84BFF" w14:paraId="5EA585A2" w14:textId="77777777" w:rsidTr="00706EED">
        <w:trPr>
          <w:trHeight w:hRule="exact" w:val="39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D56C9CD" w14:textId="77777777" w:rsidR="00BD08F5" w:rsidRPr="00D64C55" w:rsidRDefault="00BD08F5" w:rsidP="00285CB6">
            <w:pPr>
              <w:rPr>
                <w:rFonts w:eastAsia="Times New Roman"/>
                <w:bCs/>
                <w:color w:val="auto"/>
                <w:lang w:eastAsia="en-GB"/>
              </w:rPr>
            </w:pPr>
            <w:r w:rsidRPr="00D64C55">
              <w:rPr>
                <w:rFonts w:eastAsia="Times New Roman"/>
                <w:bCs/>
                <w:color w:val="auto"/>
                <w:lang w:eastAsia="en-GB"/>
              </w:rPr>
              <w:t>Service requests</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6588A3D3" w14:textId="77777777" w:rsidR="00BD08F5" w:rsidRPr="00D64C55" w:rsidRDefault="00BD08F5" w:rsidP="00706EED">
            <w:pPr>
              <w:jc w:val="center"/>
              <w:rPr>
                <w:rFonts w:eastAsia="Times New Roman"/>
                <w:bCs/>
                <w:color w:val="000000"/>
                <w:lang w:eastAsia="en-GB"/>
              </w:rPr>
            </w:pP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4601B423" w14:textId="77777777" w:rsidR="00BD08F5" w:rsidRPr="00D64C55" w:rsidRDefault="00BD08F5" w:rsidP="00706EED">
            <w:pPr>
              <w:jc w:val="center"/>
              <w:rPr>
                <w:rFonts w:eastAsia="Times New Roman"/>
                <w:bCs/>
                <w:color w:val="000000"/>
                <w:lang w:eastAsia="en-GB"/>
              </w:rPr>
            </w:pPr>
            <w:r w:rsidRPr="00D64C55">
              <w:rPr>
                <w:rFonts w:eastAsia="Times New Roman"/>
                <w:bCs/>
                <w:color w:val="000000"/>
                <w:lang w:eastAsia="en-GB"/>
              </w:rPr>
              <w:t>1178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4A687E6D" w14:textId="77777777" w:rsidR="00BD08F5" w:rsidRPr="00D64C55" w:rsidRDefault="00BD08F5" w:rsidP="00706EED">
            <w:pPr>
              <w:jc w:val="center"/>
              <w:rPr>
                <w:rFonts w:eastAsia="Times New Roman"/>
                <w:bCs/>
                <w:color w:val="000000"/>
                <w:lang w:eastAsia="en-GB"/>
              </w:rPr>
            </w:pPr>
            <w:r w:rsidRPr="00D64C55">
              <w:rPr>
                <w:rFonts w:eastAsia="Times New Roman"/>
                <w:bCs/>
                <w:color w:val="000000"/>
                <w:lang w:eastAsia="en-GB"/>
              </w:rPr>
              <w:t>971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25C70207" w14:textId="77777777" w:rsidR="00BD08F5" w:rsidRPr="00D64C55" w:rsidRDefault="00BD08F5" w:rsidP="00706EED">
            <w:pPr>
              <w:jc w:val="center"/>
              <w:rPr>
                <w:rFonts w:eastAsia="Times New Roman"/>
                <w:bCs/>
                <w:color w:val="000000"/>
                <w:lang w:eastAsia="en-GB"/>
              </w:rPr>
            </w:pPr>
            <w:r w:rsidRPr="00D64C55">
              <w:rPr>
                <w:rFonts w:eastAsia="Times New Roman"/>
                <w:bCs/>
                <w:color w:val="000000"/>
                <w:lang w:eastAsia="en-GB"/>
              </w:rPr>
              <w:t>863</w:t>
            </w:r>
          </w:p>
        </w:tc>
      </w:tr>
      <w:tr w:rsidR="00BD08F5" w:rsidRPr="00D84BFF" w14:paraId="43495AAD" w14:textId="77777777" w:rsidTr="00706EED">
        <w:trPr>
          <w:trHeight w:hRule="exact" w:val="39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046F72" w14:textId="77777777" w:rsidR="00BD08F5" w:rsidRPr="00B42F0E" w:rsidRDefault="00BD08F5" w:rsidP="00285CB6">
            <w:pPr>
              <w:rPr>
                <w:rFonts w:eastAsia="Times New Roman"/>
                <w:b/>
                <w:color w:val="auto"/>
                <w:lang w:eastAsia="en-GB"/>
              </w:rPr>
            </w:pPr>
            <w:r>
              <w:rPr>
                <w:rFonts w:eastAsia="Times New Roman"/>
                <w:b/>
                <w:color w:val="auto"/>
                <w:lang w:eastAsia="en-GB"/>
              </w:rPr>
              <w:t>Total</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383428DA" w14:textId="77777777" w:rsidR="00BD08F5" w:rsidRPr="00B42F0E" w:rsidRDefault="00BD08F5" w:rsidP="00706EED">
            <w:pPr>
              <w:jc w:val="center"/>
              <w:rPr>
                <w:rFonts w:eastAsia="Times New Roman"/>
                <w:b/>
                <w:color w:val="000000"/>
                <w:lang w:eastAsia="en-GB"/>
              </w:rPr>
            </w:pP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44101520" w14:textId="77777777" w:rsidR="00BD08F5" w:rsidRPr="00B42F0E" w:rsidRDefault="00BD08F5" w:rsidP="00706EED">
            <w:pPr>
              <w:jc w:val="center"/>
              <w:rPr>
                <w:rFonts w:eastAsia="Times New Roman"/>
                <w:b/>
                <w:color w:val="000000"/>
                <w:lang w:eastAsia="en-GB"/>
              </w:rPr>
            </w:pPr>
            <w:r>
              <w:rPr>
                <w:rFonts w:eastAsia="Times New Roman"/>
                <w:b/>
                <w:color w:val="000000"/>
                <w:lang w:eastAsia="en-GB"/>
              </w:rPr>
              <w:t>1825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380755FA" w14:textId="77777777" w:rsidR="00BD08F5" w:rsidRPr="00B42F0E" w:rsidRDefault="00BD08F5" w:rsidP="00706EED">
            <w:pPr>
              <w:jc w:val="center"/>
              <w:rPr>
                <w:rFonts w:eastAsia="Times New Roman"/>
                <w:b/>
                <w:color w:val="000000"/>
                <w:lang w:eastAsia="en-GB"/>
              </w:rPr>
            </w:pPr>
            <w:r>
              <w:rPr>
                <w:rFonts w:eastAsia="Times New Roman"/>
                <w:b/>
                <w:color w:val="000000"/>
                <w:lang w:eastAsia="en-GB"/>
              </w:rPr>
              <w:t>1616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0C7A1A23" w14:textId="77777777" w:rsidR="00BD08F5" w:rsidRPr="00B42F0E" w:rsidRDefault="00BD08F5" w:rsidP="00706EED">
            <w:pPr>
              <w:jc w:val="center"/>
              <w:rPr>
                <w:rFonts w:eastAsia="Times New Roman"/>
                <w:b/>
                <w:color w:val="000000"/>
                <w:lang w:eastAsia="en-GB"/>
              </w:rPr>
            </w:pPr>
            <w:r>
              <w:rPr>
                <w:rFonts w:eastAsia="Times New Roman"/>
                <w:b/>
                <w:color w:val="000000"/>
                <w:lang w:eastAsia="en-GB"/>
              </w:rPr>
              <w:t>1452</w:t>
            </w:r>
          </w:p>
        </w:tc>
      </w:tr>
      <w:tr w:rsidR="00BD08F5" w:rsidRPr="00D84BFF" w14:paraId="7027EDD1" w14:textId="77777777" w:rsidTr="00A56093">
        <w:trPr>
          <w:trHeight w:hRule="exact" w:val="68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286DE5" w14:textId="275F156A" w:rsidR="00BD08F5" w:rsidRPr="00D64C55" w:rsidRDefault="00BD08F5" w:rsidP="00285CB6">
            <w:pPr>
              <w:rPr>
                <w:rFonts w:eastAsia="Times New Roman"/>
                <w:bCs/>
                <w:color w:val="auto"/>
                <w:lang w:eastAsia="en-GB"/>
              </w:rPr>
            </w:pPr>
            <w:r w:rsidRPr="00D64C55">
              <w:rPr>
                <w:rFonts w:eastAsia="Times New Roman"/>
                <w:bCs/>
                <w:color w:val="auto"/>
                <w:lang w:eastAsia="en-GB"/>
              </w:rPr>
              <w:t xml:space="preserve">Complaints </w:t>
            </w:r>
            <w:r w:rsidR="00A56093">
              <w:rPr>
                <w:rFonts w:eastAsia="Times New Roman"/>
                <w:bCs/>
                <w:color w:val="auto"/>
                <w:lang w:eastAsia="en-GB"/>
              </w:rPr>
              <w:t>considered by</w:t>
            </w:r>
            <w:r w:rsidRPr="00D64C55">
              <w:rPr>
                <w:rFonts w:eastAsia="Times New Roman"/>
                <w:bCs/>
                <w:color w:val="auto"/>
                <w:lang w:eastAsia="en-GB"/>
              </w:rPr>
              <w:t xml:space="preserve"> LGSCO</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5A0CDC3B" w14:textId="77777777" w:rsidR="00BD08F5" w:rsidRPr="00D64C55" w:rsidRDefault="00BD08F5" w:rsidP="00706EED">
            <w:pPr>
              <w:jc w:val="center"/>
              <w:rPr>
                <w:rFonts w:eastAsia="Times New Roman"/>
                <w:bCs/>
                <w:color w:val="000000"/>
                <w:lang w:eastAsia="en-GB"/>
              </w:rPr>
            </w:pP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3A69AEF5" w14:textId="77777777" w:rsidR="00BD08F5" w:rsidRPr="00D64C55" w:rsidRDefault="00BD08F5" w:rsidP="00706EED">
            <w:pPr>
              <w:jc w:val="center"/>
              <w:rPr>
                <w:rFonts w:eastAsia="Times New Roman"/>
                <w:bCs/>
                <w:color w:val="000000"/>
                <w:lang w:eastAsia="en-GB"/>
              </w:rPr>
            </w:pPr>
            <w:r w:rsidRPr="00D64C55">
              <w:rPr>
                <w:rFonts w:eastAsia="Times New Roman"/>
                <w:bCs/>
                <w:color w:val="000000"/>
                <w:lang w:eastAsia="en-GB"/>
              </w:rPr>
              <w:t>48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0369B996" w14:textId="77777777" w:rsidR="00BD08F5" w:rsidRPr="00D64C55" w:rsidRDefault="00BD08F5" w:rsidP="00706EED">
            <w:pPr>
              <w:jc w:val="center"/>
              <w:rPr>
                <w:rFonts w:eastAsia="Times New Roman"/>
                <w:bCs/>
                <w:color w:val="000000"/>
                <w:lang w:eastAsia="en-GB"/>
              </w:rPr>
            </w:pPr>
            <w:r w:rsidRPr="00D64C55">
              <w:rPr>
                <w:rFonts w:eastAsia="Times New Roman"/>
                <w:bCs/>
                <w:color w:val="000000"/>
                <w:lang w:eastAsia="en-GB"/>
              </w:rPr>
              <w:t>38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0A015509" w14:textId="77777777" w:rsidR="00BD08F5" w:rsidRPr="00D64C55" w:rsidRDefault="00BD08F5" w:rsidP="00706EED">
            <w:pPr>
              <w:jc w:val="center"/>
              <w:rPr>
                <w:rFonts w:eastAsia="Times New Roman"/>
                <w:bCs/>
                <w:color w:val="000000"/>
                <w:lang w:eastAsia="en-GB"/>
              </w:rPr>
            </w:pPr>
            <w:r w:rsidRPr="00D64C55">
              <w:rPr>
                <w:rFonts w:eastAsia="Times New Roman"/>
                <w:bCs/>
                <w:color w:val="000000"/>
                <w:lang w:eastAsia="en-GB"/>
              </w:rPr>
              <w:t>40</w:t>
            </w:r>
          </w:p>
        </w:tc>
      </w:tr>
      <w:tr w:rsidR="00BD08F5" w:rsidRPr="00D84BFF" w14:paraId="4AD5076C" w14:textId="77777777" w:rsidTr="00A56093">
        <w:trPr>
          <w:trHeight w:hRule="exact" w:val="711"/>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DB69EE" w14:textId="34A9A79F" w:rsidR="00BD08F5" w:rsidRPr="00D64C55" w:rsidRDefault="00BD08F5" w:rsidP="00285CB6">
            <w:pPr>
              <w:rPr>
                <w:rFonts w:eastAsia="Times New Roman"/>
                <w:bCs/>
                <w:color w:val="auto"/>
                <w:lang w:eastAsia="en-GB"/>
              </w:rPr>
            </w:pPr>
            <w:r w:rsidRPr="00D64C55">
              <w:rPr>
                <w:rFonts w:eastAsia="Times New Roman"/>
                <w:bCs/>
                <w:color w:val="auto"/>
                <w:lang w:eastAsia="en-GB"/>
              </w:rPr>
              <w:t xml:space="preserve">Complaints </w:t>
            </w:r>
            <w:r w:rsidR="00A56093">
              <w:rPr>
                <w:rFonts w:eastAsia="Times New Roman"/>
                <w:bCs/>
                <w:color w:val="auto"/>
                <w:lang w:eastAsia="en-GB"/>
              </w:rPr>
              <w:t xml:space="preserve">considered by </w:t>
            </w:r>
            <w:r w:rsidRPr="00D64C55">
              <w:rPr>
                <w:rFonts w:eastAsia="Times New Roman"/>
                <w:bCs/>
                <w:color w:val="auto"/>
                <w:lang w:eastAsia="en-GB"/>
              </w:rPr>
              <w:t>HO</w:t>
            </w:r>
            <w:r w:rsidR="00755FC4">
              <w:rPr>
                <w:rFonts w:eastAsia="Times New Roman"/>
                <w:bCs/>
                <w:color w:val="auto"/>
                <w:lang w:eastAsia="en-GB"/>
              </w:rPr>
              <w:t>S</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6A7BA4CD" w14:textId="77777777" w:rsidR="00BD08F5" w:rsidRPr="00D64C55" w:rsidRDefault="00BD08F5" w:rsidP="00706EED">
            <w:pPr>
              <w:jc w:val="center"/>
              <w:rPr>
                <w:rFonts w:eastAsia="Times New Roman"/>
                <w:bCs/>
                <w:color w:val="000000"/>
                <w:lang w:eastAsia="en-GB"/>
              </w:rPr>
            </w:pPr>
            <w:r w:rsidRPr="00D64C55">
              <w:rPr>
                <w:rFonts w:eastAsia="Times New Roman"/>
                <w:bCs/>
                <w:color w:val="000000"/>
                <w:lang w:eastAsia="en-GB"/>
              </w:rPr>
              <w:t>-</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246E4868" w14:textId="77777777" w:rsidR="00BD08F5" w:rsidRPr="00D64C55" w:rsidRDefault="00BD08F5" w:rsidP="00706EED">
            <w:pPr>
              <w:jc w:val="center"/>
              <w:rPr>
                <w:rFonts w:eastAsia="Times New Roman"/>
                <w:bCs/>
                <w:color w:val="000000"/>
                <w:lang w:eastAsia="en-GB"/>
              </w:rPr>
            </w:pPr>
            <w:r w:rsidRPr="00D64C55">
              <w:rPr>
                <w:rFonts w:eastAsia="Times New Roman"/>
                <w:bCs/>
                <w:color w:val="000000"/>
                <w:lang w:eastAsia="en-GB"/>
              </w:rPr>
              <w:t>-</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35DC81E4" w14:textId="77777777" w:rsidR="00BD08F5" w:rsidRPr="00D64C55" w:rsidRDefault="00BD08F5" w:rsidP="00706EED">
            <w:pPr>
              <w:jc w:val="center"/>
              <w:rPr>
                <w:rFonts w:eastAsia="Times New Roman"/>
                <w:bCs/>
                <w:color w:val="000000"/>
                <w:lang w:eastAsia="en-GB"/>
              </w:rPr>
            </w:pPr>
            <w:r w:rsidRPr="00D64C55">
              <w:rPr>
                <w:rFonts w:eastAsia="Times New Roman"/>
                <w:bCs/>
                <w:color w:val="000000"/>
                <w:lang w:eastAsia="en-GB"/>
              </w:rPr>
              <w:t>-</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676FE5F0" w14:textId="77777777" w:rsidR="00BD08F5" w:rsidRPr="00D64C55" w:rsidRDefault="00BD08F5" w:rsidP="00706EED">
            <w:pPr>
              <w:jc w:val="center"/>
              <w:rPr>
                <w:rFonts w:eastAsia="Times New Roman"/>
                <w:bCs/>
                <w:color w:val="000000"/>
                <w:lang w:eastAsia="en-GB"/>
              </w:rPr>
            </w:pPr>
            <w:r w:rsidRPr="00D64C55">
              <w:rPr>
                <w:rFonts w:eastAsia="Times New Roman"/>
                <w:bCs/>
                <w:color w:val="000000"/>
                <w:lang w:eastAsia="en-GB"/>
              </w:rPr>
              <w:t>-</w:t>
            </w:r>
          </w:p>
        </w:tc>
      </w:tr>
      <w:tr w:rsidR="00BD08F5" w:rsidRPr="00D84BFF" w14:paraId="1F469446" w14:textId="77777777" w:rsidTr="385EFC58">
        <w:trPr>
          <w:trHeight w:hRule="exact" w:val="397"/>
        </w:trPr>
        <w:tc>
          <w:tcPr>
            <w:tcW w:w="7933" w:type="dxa"/>
            <w:gridSpan w:val="5"/>
            <w:tcBorders>
              <w:top w:val="single" w:sz="4" w:space="0" w:color="auto"/>
              <w:left w:val="single" w:sz="4" w:space="0" w:color="auto"/>
              <w:bottom w:val="single" w:sz="4" w:space="0" w:color="auto"/>
              <w:right w:val="single" w:sz="4" w:space="0" w:color="000000" w:themeColor="text1"/>
            </w:tcBorders>
            <w:shd w:val="clear" w:color="auto" w:fill="D9E1F2"/>
            <w:noWrap/>
            <w:vAlign w:val="center"/>
            <w:hideMark/>
          </w:tcPr>
          <w:p w14:paraId="77F22371" w14:textId="77777777" w:rsidR="00BD08F5" w:rsidRPr="00B42F0E" w:rsidRDefault="00BD08F5" w:rsidP="00285CB6">
            <w:pPr>
              <w:spacing w:line="360" w:lineRule="auto"/>
              <w:rPr>
                <w:rFonts w:eastAsia="Times New Roman"/>
                <w:b/>
                <w:color w:val="auto"/>
                <w:lang w:eastAsia="en-GB"/>
              </w:rPr>
            </w:pPr>
            <w:r w:rsidRPr="00B42F0E">
              <w:rPr>
                <w:rFonts w:eastAsia="Times New Roman"/>
                <w:b/>
                <w:color w:val="auto"/>
                <w:lang w:eastAsia="en-GB"/>
              </w:rPr>
              <w:t xml:space="preserve">Table </w:t>
            </w:r>
            <w:r>
              <w:rPr>
                <w:rFonts w:eastAsia="Times New Roman"/>
                <w:b/>
                <w:color w:val="auto"/>
                <w:lang w:eastAsia="en-GB"/>
              </w:rPr>
              <w:t>2</w:t>
            </w:r>
            <w:r w:rsidRPr="00B42F0E">
              <w:rPr>
                <w:rFonts w:eastAsia="Times New Roman"/>
                <w:b/>
                <w:color w:val="auto"/>
                <w:lang w:eastAsia="en-GB"/>
              </w:rPr>
              <w:t xml:space="preserve"> </w:t>
            </w:r>
            <w:r>
              <w:rPr>
                <w:rFonts w:eastAsia="Times New Roman"/>
                <w:b/>
                <w:color w:val="auto"/>
                <w:lang w:eastAsia="en-GB"/>
              </w:rPr>
              <w:t>C</w:t>
            </w:r>
            <w:r w:rsidRPr="00B42F0E">
              <w:rPr>
                <w:rFonts w:eastAsia="Times New Roman"/>
                <w:b/>
                <w:color w:val="auto"/>
                <w:lang w:eastAsia="en-GB"/>
              </w:rPr>
              <w:t xml:space="preserve">omplaint outcomes </w:t>
            </w:r>
          </w:p>
        </w:tc>
      </w:tr>
      <w:tr w:rsidR="00BD08F5" w:rsidRPr="00D84BFF" w14:paraId="26643CBA" w14:textId="77777777" w:rsidTr="385EFC58">
        <w:trPr>
          <w:trHeight w:hRule="exact" w:val="397"/>
        </w:trPr>
        <w:tc>
          <w:tcPr>
            <w:tcW w:w="283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1B2FC65" w14:textId="77777777" w:rsidR="00BD08F5" w:rsidRPr="000C6772" w:rsidRDefault="00BD08F5" w:rsidP="00285CB6">
            <w:pPr>
              <w:rPr>
                <w:rFonts w:eastAsia="Times New Roman"/>
                <w:bCs/>
                <w:color w:val="000000"/>
                <w:lang w:eastAsia="en-GB"/>
              </w:rPr>
            </w:pPr>
            <w:r w:rsidRPr="000C6772">
              <w:rPr>
                <w:rFonts w:eastAsia="Times New Roman"/>
                <w:bCs/>
                <w:color w:val="000000"/>
                <w:lang w:eastAsia="en-GB"/>
              </w:rPr>
              <w:t>Not Upheld</w:t>
            </w: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7A89AD04" w14:textId="77777777" w:rsidR="00BD08F5" w:rsidRPr="00B42F0E" w:rsidRDefault="00BD08F5" w:rsidP="00285CB6">
            <w:pPr>
              <w:jc w:val="center"/>
              <w:rPr>
                <w:rFonts w:eastAsia="Times New Roman"/>
                <w:color w:val="000000"/>
                <w:lang w:eastAsia="en-GB"/>
              </w:rPr>
            </w:pPr>
            <w:r w:rsidRPr="00B42F0E">
              <w:rPr>
                <w:rFonts w:eastAsia="Times New Roman"/>
                <w:color w:val="000000"/>
                <w:lang w:eastAsia="en-GB"/>
              </w:rPr>
              <w:t>52%</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0EBF7C40" w14:textId="77777777" w:rsidR="00BD08F5" w:rsidRPr="00B42F0E" w:rsidRDefault="00BD08F5" w:rsidP="00285CB6">
            <w:pPr>
              <w:jc w:val="center"/>
              <w:rPr>
                <w:rFonts w:eastAsia="Times New Roman"/>
                <w:color w:val="000000"/>
                <w:lang w:eastAsia="en-GB"/>
              </w:rPr>
            </w:pPr>
            <w:r w:rsidRPr="00B42F0E">
              <w:rPr>
                <w:rFonts w:eastAsia="Times New Roman"/>
                <w:color w:val="000000"/>
                <w:lang w:eastAsia="en-GB"/>
              </w:rPr>
              <w:t>46%</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630E5839" w14:textId="77777777" w:rsidR="00BD08F5" w:rsidRPr="00B42F0E" w:rsidRDefault="00BD08F5" w:rsidP="00285CB6">
            <w:pPr>
              <w:jc w:val="center"/>
              <w:rPr>
                <w:rFonts w:eastAsia="Times New Roman"/>
                <w:color w:val="000000"/>
                <w:lang w:eastAsia="en-GB"/>
              </w:rPr>
            </w:pPr>
            <w:r w:rsidRPr="00B42F0E">
              <w:rPr>
                <w:rFonts w:eastAsia="Times New Roman"/>
                <w:color w:val="000000"/>
                <w:lang w:eastAsia="en-GB"/>
              </w:rPr>
              <w:t>55%</w:t>
            </w:r>
          </w:p>
        </w:tc>
        <w:tc>
          <w:tcPr>
            <w:tcW w:w="1276" w:type="dxa"/>
            <w:tcBorders>
              <w:top w:val="nil"/>
              <w:left w:val="nil"/>
              <w:bottom w:val="single" w:sz="4" w:space="0" w:color="auto"/>
              <w:right w:val="single" w:sz="4" w:space="0" w:color="auto"/>
            </w:tcBorders>
            <w:shd w:val="clear" w:color="auto" w:fill="FFFFFF" w:themeFill="background1"/>
            <w:vAlign w:val="center"/>
          </w:tcPr>
          <w:p w14:paraId="385B6CA8" w14:textId="77777777" w:rsidR="00BD08F5" w:rsidRPr="00B42F0E" w:rsidRDefault="00BD08F5" w:rsidP="00285CB6">
            <w:pPr>
              <w:jc w:val="center"/>
              <w:rPr>
                <w:rFonts w:eastAsia="Times New Roman"/>
                <w:color w:val="000000"/>
                <w:lang w:eastAsia="en-GB"/>
              </w:rPr>
            </w:pPr>
            <w:r>
              <w:rPr>
                <w:rFonts w:eastAsia="Times New Roman"/>
                <w:color w:val="000000"/>
                <w:lang w:eastAsia="en-GB"/>
              </w:rPr>
              <w:t>52%</w:t>
            </w:r>
          </w:p>
        </w:tc>
      </w:tr>
      <w:tr w:rsidR="00BD08F5" w:rsidRPr="00D84BFF" w14:paraId="58BDCD52" w14:textId="77777777" w:rsidTr="385EFC58">
        <w:trPr>
          <w:trHeight w:hRule="exact" w:val="397"/>
        </w:trPr>
        <w:tc>
          <w:tcPr>
            <w:tcW w:w="283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E7A8149" w14:textId="77777777" w:rsidR="00BD08F5" w:rsidRPr="000C6772" w:rsidRDefault="00BD08F5" w:rsidP="00285CB6">
            <w:pPr>
              <w:rPr>
                <w:rFonts w:eastAsia="Times New Roman"/>
                <w:bCs/>
                <w:color w:val="000000"/>
                <w:lang w:eastAsia="en-GB"/>
              </w:rPr>
            </w:pPr>
            <w:r w:rsidRPr="000C6772">
              <w:rPr>
                <w:rFonts w:eastAsia="Times New Roman"/>
                <w:bCs/>
                <w:color w:val="000000"/>
                <w:lang w:eastAsia="en-GB"/>
              </w:rPr>
              <w:t>Upheld in Full</w:t>
            </w: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6CBEC5ED" w14:textId="77777777" w:rsidR="00BD08F5" w:rsidRPr="00B42F0E" w:rsidRDefault="00BD08F5" w:rsidP="00285CB6">
            <w:pPr>
              <w:jc w:val="center"/>
              <w:rPr>
                <w:rFonts w:eastAsia="Times New Roman"/>
                <w:color w:val="000000"/>
                <w:lang w:eastAsia="en-GB"/>
              </w:rPr>
            </w:pPr>
            <w:r w:rsidRPr="00B42F0E">
              <w:rPr>
                <w:rFonts w:eastAsia="Times New Roman"/>
                <w:color w:val="000000"/>
                <w:lang w:eastAsia="en-GB"/>
              </w:rPr>
              <w:t>25%</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6DBC1167" w14:textId="77777777" w:rsidR="00BD08F5" w:rsidRPr="00B42F0E" w:rsidRDefault="00BD08F5" w:rsidP="00285CB6">
            <w:pPr>
              <w:jc w:val="center"/>
              <w:rPr>
                <w:rFonts w:eastAsia="Times New Roman"/>
                <w:color w:val="000000"/>
                <w:lang w:eastAsia="en-GB"/>
              </w:rPr>
            </w:pPr>
            <w:r w:rsidRPr="00B42F0E">
              <w:rPr>
                <w:rFonts w:eastAsia="Times New Roman"/>
                <w:color w:val="000000"/>
                <w:lang w:eastAsia="en-GB"/>
              </w:rPr>
              <w:t>33%</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62F48371" w14:textId="77777777" w:rsidR="00BD08F5" w:rsidRPr="00B42F0E" w:rsidRDefault="00BD08F5" w:rsidP="00285CB6">
            <w:pPr>
              <w:jc w:val="center"/>
              <w:rPr>
                <w:rFonts w:eastAsia="Times New Roman"/>
                <w:color w:val="000000"/>
                <w:lang w:eastAsia="en-GB"/>
              </w:rPr>
            </w:pPr>
            <w:r w:rsidRPr="00B42F0E">
              <w:rPr>
                <w:rFonts w:eastAsia="Times New Roman"/>
                <w:color w:val="000000"/>
                <w:lang w:eastAsia="en-GB"/>
              </w:rPr>
              <w:t>23%</w:t>
            </w:r>
          </w:p>
        </w:tc>
        <w:tc>
          <w:tcPr>
            <w:tcW w:w="1276" w:type="dxa"/>
            <w:tcBorders>
              <w:top w:val="nil"/>
              <w:left w:val="nil"/>
              <w:bottom w:val="single" w:sz="4" w:space="0" w:color="auto"/>
              <w:right w:val="single" w:sz="4" w:space="0" w:color="auto"/>
            </w:tcBorders>
            <w:shd w:val="clear" w:color="auto" w:fill="FFFFFF" w:themeFill="background1"/>
            <w:vAlign w:val="center"/>
          </w:tcPr>
          <w:p w14:paraId="59637CF6" w14:textId="77777777" w:rsidR="00BD08F5" w:rsidRPr="00B42F0E" w:rsidRDefault="00BD08F5" w:rsidP="00285CB6">
            <w:pPr>
              <w:jc w:val="center"/>
              <w:rPr>
                <w:rFonts w:eastAsia="Times New Roman"/>
                <w:color w:val="000000"/>
                <w:lang w:eastAsia="en-GB"/>
              </w:rPr>
            </w:pPr>
            <w:r>
              <w:rPr>
                <w:rFonts w:eastAsia="Times New Roman"/>
                <w:color w:val="000000"/>
                <w:lang w:eastAsia="en-GB"/>
              </w:rPr>
              <w:t>23%</w:t>
            </w:r>
          </w:p>
        </w:tc>
      </w:tr>
      <w:tr w:rsidR="00BD08F5" w:rsidRPr="00D84BFF" w14:paraId="01B9C70A" w14:textId="77777777" w:rsidTr="385EFC58">
        <w:trPr>
          <w:trHeight w:hRule="exact" w:val="397"/>
        </w:trPr>
        <w:tc>
          <w:tcPr>
            <w:tcW w:w="283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7AA879" w14:textId="77777777" w:rsidR="00BD08F5" w:rsidRPr="000C6772" w:rsidRDefault="00BD08F5" w:rsidP="00285CB6">
            <w:pPr>
              <w:rPr>
                <w:rFonts w:eastAsia="Times New Roman"/>
                <w:bCs/>
                <w:color w:val="000000"/>
                <w:lang w:eastAsia="en-GB"/>
              </w:rPr>
            </w:pPr>
            <w:r w:rsidRPr="000C6772">
              <w:rPr>
                <w:rFonts w:eastAsia="Times New Roman"/>
                <w:bCs/>
                <w:color w:val="000000"/>
                <w:lang w:eastAsia="en-GB"/>
              </w:rPr>
              <w:t>Upheld in Part</w:t>
            </w: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709DC9B9" w14:textId="77777777" w:rsidR="00BD08F5" w:rsidRPr="00B42F0E" w:rsidRDefault="00BD08F5" w:rsidP="00285CB6">
            <w:pPr>
              <w:jc w:val="center"/>
              <w:rPr>
                <w:rFonts w:eastAsia="Times New Roman"/>
                <w:color w:val="000000"/>
                <w:lang w:eastAsia="en-GB"/>
              </w:rPr>
            </w:pPr>
            <w:r w:rsidRPr="00B42F0E">
              <w:rPr>
                <w:rFonts w:eastAsia="Times New Roman"/>
                <w:color w:val="000000"/>
                <w:lang w:eastAsia="en-GB"/>
              </w:rPr>
              <w:t>23%</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7050BF02" w14:textId="77777777" w:rsidR="00BD08F5" w:rsidRPr="00B42F0E" w:rsidRDefault="00BD08F5" w:rsidP="00285CB6">
            <w:pPr>
              <w:jc w:val="center"/>
              <w:rPr>
                <w:rFonts w:eastAsia="Times New Roman"/>
                <w:color w:val="000000"/>
                <w:lang w:eastAsia="en-GB"/>
              </w:rPr>
            </w:pPr>
            <w:r w:rsidRPr="00B42F0E">
              <w:rPr>
                <w:rFonts w:eastAsia="Times New Roman"/>
                <w:color w:val="000000"/>
                <w:lang w:eastAsia="en-GB"/>
              </w:rPr>
              <w:t>21%</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64BC92DB" w14:textId="77777777" w:rsidR="00BD08F5" w:rsidRPr="00B42F0E" w:rsidRDefault="00BD08F5" w:rsidP="00285CB6">
            <w:pPr>
              <w:jc w:val="center"/>
              <w:rPr>
                <w:rFonts w:eastAsia="Times New Roman"/>
                <w:color w:val="000000"/>
                <w:lang w:eastAsia="en-GB"/>
              </w:rPr>
            </w:pPr>
            <w:r w:rsidRPr="00B42F0E">
              <w:rPr>
                <w:rFonts w:eastAsia="Times New Roman"/>
                <w:color w:val="000000"/>
                <w:lang w:eastAsia="en-GB"/>
              </w:rPr>
              <w:t>22%</w:t>
            </w:r>
          </w:p>
        </w:tc>
        <w:tc>
          <w:tcPr>
            <w:tcW w:w="1276" w:type="dxa"/>
            <w:tcBorders>
              <w:top w:val="nil"/>
              <w:left w:val="nil"/>
              <w:bottom w:val="single" w:sz="4" w:space="0" w:color="auto"/>
              <w:right w:val="single" w:sz="4" w:space="0" w:color="auto"/>
            </w:tcBorders>
            <w:shd w:val="clear" w:color="auto" w:fill="FFFFFF" w:themeFill="background1"/>
            <w:vAlign w:val="center"/>
          </w:tcPr>
          <w:p w14:paraId="315AC163" w14:textId="77777777" w:rsidR="00BD08F5" w:rsidRPr="00B42F0E" w:rsidRDefault="00BD08F5" w:rsidP="00285CB6">
            <w:pPr>
              <w:jc w:val="center"/>
              <w:rPr>
                <w:rFonts w:eastAsia="Times New Roman"/>
                <w:color w:val="000000"/>
                <w:lang w:eastAsia="en-GB"/>
              </w:rPr>
            </w:pPr>
            <w:r>
              <w:rPr>
                <w:rFonts w:eastAsia="Times New Roman"/>
                <w:color w:val="000000"/>
                <w:lang w:eastAsia="en-GB"/>
              </w:rPr>
              <w:t>25%</w:t>
            </w:r>
          </w:p>
        </w:tc>
      </w:tr>
      <w:tr w:rsidR="00BD08F5" w:rsidRPr="00D84BFF" w14:paraId="056E970B" w14:textId="77777777" w:rsidTr="385EFC58">
        <w:trPr>
          <w:trHeight w:hRule="exact" w:val="397"/>
        </w:trPr>
        <w:tc>
          <w:tcPr>
            <w:tcW w:w="7933" w:type="dxa"/>
            <w:gridSpan w:val="5"/>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4F157677" w14:textId="77777777" w:rsidR="00BD08F5" w:rsidRPr="00B42F0E" w:rsidRDefault="00BD08F5" w:rsidP="00285CB6">
            <w:pPr>
              <w:spacing w:line="360" w:lineRule="auto"/>
              <w:rPr>
                <w:rFonts w:eastAsia="Times New Roman"/>
                <w:b/>
                <w:color w:val="auto"/>
                <w:lang w:eastAsia="en-GB"/>
              </w:rPr>
            </w:pPr>
            <w:r w:rsidRPr="00B42F0E">
              <w:rPr>
                <w:rFonts w:eastAsia="Times New Roman"/>
                <w:b/>
                <w:color w:val="auto"/>
                <w:lang w:eastAsia="en-GB"/>
              </w:rPr>
              <w:t xml:space="preserve">Table </w:t>
            </w:r>
            <w:r>
              <w:rPr>
                <w:rFonts w:eastAsia="Times New Roman"/>
                <w:b/>
                <w:color w:val="auto"/>
                <w:lang w:eastAsia="en-GB"/>
              </w:rPr>
              <w:t>3</w:t>
            </w:r>
            <w:r w:rsidRPr="00B42F0E">
              <w:rPr>
                <w:rFonts w:eastAsia="Times New Roman"/>
                <w:b/>
                <w:color w:val="auto"/>
                <w:lang w:eastAsia="en-GB"/>
              </w:rPr>
              <w:t xml:space="preserve"> </w:t>
            </w:r>
            <w:r>
              <w:rPr>
                <w:rFonts w:eastAsia="Times New Roman"/>
                <w:b/>
                <w:color w:val="auto"/>
                <w:lang w:eastAsia="en-GB"/>
              </w:rPr>
              <w:t>C</w:t>
            </w:r>
            <w:r w:rsidRPr="00B42F0E">
              <w:rPr>
                <w:rFonts w:eastAsia="Times New Roman"/>
                <w:b/>
                <w:color w:val="auto"/>
                <w:lang w:eastAsia="en-GB"/>
              </w:rPr>
              <w:t>omplaints resolved at each Stage</w:t>
            </w:r>
          </w:p>
        </w:tc>
      </w:tr>
      <w:tr w:rsidR="00BD08F5" w:rsidRPr="00D84BFF" w14:paraId="704DD006" w14:textId="77777777" w:rsidTr="385EFC58">
        <w:trPr>
          <w:trHeight w:hRule="exact" w:val="397"/>
        </w:trPr>
        <w:tc>
          <w:tcPr>
            <w:tcW w:w="283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EA52303" w14:textId="77777777" w:rsidR="00BD08F5" w:rsidRPr="000C6772" w:rsidRDefault="00BD08F5" w:rsidP="00285CB6">
            <w:pPr>
              <w:rPr>
                <w:rFonts w:eastAsia="Times New Roman"/>
                <w:bCs/>
                <w:color w:val="000000"/>
                <w:lang w:eastAsia="en-GB"/>
              </w:rPr>
            </w:pPr>
            <w:r w:rsidRPr="000C6772">
              <w:rPr>
                <w:rFonts w:eastAsia="Times New Roman"/>
                <w:bCs/>
                <w:color w:val="000000"/>
                <w:lang w:eastAsia="en-GB"/>
              </w:rPr>
              <w:t>Stage One</w:t>
            </w: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203D15C4" w14:textId="77777777" w:rsidR="00BD08F5" w:rsidRPr="00B42F0E" w:rsidRDefault="00BD08F5" w:rsidP="00285CB6">
            <w:pPr>
              <w:jc w:val="center"/>
              <w:rPr>
                <w:rFonts w:eastAsia="Times New Roman"/>
                <w:color w:val="000000"/>
                <w:lang w:eastAsia="en-GB"/>
              </w:rPr>
            </w:pPr>
            <w:r w:rsidRPr="00B42F0E">
              <w:rPr>
                <w:rFonts w:eastAsia="Times New Roman"/>
                <w:color w:val="000000"/>
                <w:lang w:eastAsia="en-GB"/>
              </w:rPr>
              <w:t>83%</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6278B46D" w14:textId="77777777" w:rsidR="00BD08F5" w:rsidRPr="00B42F0E" w:rsidRDefault="00BD08F5" w:rsidP="00285CB6">
            <w:pPr>
              <w:jc w:val="center"/>
              <w:rPr>
                <w:rFonts w:eastAsia="Times New Roman"/>
                <w:color w:val="000000"/>
                <w:lang w:eastAsia="en-GB"/>
              </w:rPr>
            </w:pPr>
            <w:r w:rsidRPr="00B42F0E">
              <w:rPr>
                <w:rFonts w:eastAsia="Times New Roman"/>
                <w:color w:val="000000"/>
                <w:lang w:eastAsia="en-GB"/>
              </w:rPr>
              <w:t>81%</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4BAEAA97" w14:textId="77777777" w:rsidR="00BD08F5" w:rsidRPr="00B42F0E" w:rsidRDefault="00BD08F5" w:rsidP="00285CB6">
            <w:pPr>
              <w:jc w:val="center"/>
              <w:rPr>
                <w:rFonts w:eastAsia="Times New Roman"/>
                <w:color w:val="000000"/>
                <w:lang w:eastAsia="en-GB"/>
              </w:rPr>
            </w:pPr>
            <w:r w:rsidRPr="00B42F0E">
              <w:rPr>
                <w:rFonts w:eastAsia="Times New Roman"/>
                <w:color w:val="000000"/>
                <w:lang w:eastAsia="en-GB"/>
              </w:rPr>
              <w:t>76%</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06D33967" w14:textId="77777777" w:rsidR="00BD08F5" w:rsidRPr="00B42F0E" w:rsidRDefault="00BD08F5" w:rsidP="00285CB6">
            <w:pPr>
              <w:jc w:val="center"/>
              <w:rPr>
                <w:rFonts w:eastAsia="Times New Roman"/>
                <w:color w:val="000000"/>
                <w:lang w:eastAsia="en-GB"/>
              </w:rPr>
            </w:pPr>
            <w:r w:rsidRPr="00B42F0E">
              <w:rPr>
                <w:rFonts w:eastAsia="Times New Roman"/>
                <w:color w:val="000000"/>
                <w:lang w:eastAsia="en-GB"/>
              </w:rPr>
              <w:t>7</w:t>
            </w:r>
            <w:r>
              <w:rPr>
                <w:rFonts w:eastAsia="Times New Roman"/>
                <w:color w:val="000000"/>
                <w:lang w:eastAsia="en-GB"/>
              </w:rPr>
              <w:t>7</w:t>
            </w:r>
            <w:r w:rsidRPr="00B42F0E">
              <w:rPr>
                <w:rFonts w:eastAsia="Times New Roman"/>
                <w:color w:val="000000"/>
                <w:lang w:eastAsia="en-GB"/>
              </w:rPr>
              <w:t>%</w:t>
            </w:r>
          </w:p>
        </w:tc>
      </w:tr>
      <w:tr w:rsidR="00BD08F5" w:rsidRPr="00D84BFF" w14:paraId="173A84F7" w14:textId="77777777" w:rsidTr="385EFC58">
        <w:trPr>
          <w:trHeight w:hRule="exact" w:val="397"/>
        </w:trPr>
        <w:tc>
          <w:tcPr>
            <w:tcW w:w="283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4326B71" w14:textId="77777777" w:rsidR="00BD08F5" w:rsidRPr="000C6772" w:rsidRDefault="00BD08F5" w:rsidP="00285CB6">
            <w:pPr>
              <w:rPr>
                <w:rFonts w:eastAsia="Times New Roman"/>
                <w:bCs/>
                <w:color w:val="000000"/>
                <w:lang w:eastAsia="en-GB"/>
              </w:rPr>
            </w:pPr>
            <w:r w:rsidRPr="000C6772">
              <w:rPr>
                <w:rFonts w:eastAsia="Times New Roman"/>
                <w:bCs/>
                <w:color w:val="000000"/>
                <w:lang w:eastAsia="en-GB"/>
              </w:rPr>
              <w:t>Stage Two</w:t>
            </w: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4D50B23B" w14:textId="77777777" w:rsidR="00BD08F5" w:rsidRPr="00B42F0E" w:rsidRDefault="00BD08F5" w:rsidP="00285CB6">
            <w:pPr>
              <w:jc w:val="center"/>
              <w:rPr>
                <w:rFonts w:eastAsia="Times New Roman"/>
                <w:color w:val="000000"/>
                <w:lang w:eastAsia="en-GB"/>
              </w:rPr>
            </w:pPr>
            <w:r w:rsidRPr="00B42F0E">
              <w:rPr>
                <w:rFonts w:eastAsia="Times New Roman"/>
                <w:color w:val="000000"/>
                <w:lang w:eastAsia="en-GB"/>
              </w:rPr>
              <w:t>17%</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2BD255BB" w14:textId="77777777" w:rsidR="00BD08F5" w:rsidRPr="00B42F0E" w:rsidRDefault="00BD08F5" w:rsidP="00285CB6">
            <w:pPr>
              <w:jc w:val="center"/>
              <w:rPr>
                <w:rFonts w:eastAsia="Times New Roman"/>
                <w:color w:val="000000"/>
                <w:lang w:eastAsia="en-GB"/>
              </w:rPr>
            </w:pPr>
            <w:r w:rsidRPr="00B42F0E">
              <w:rPr>
                <w:rFonts w:eastAsia="Times New Roman"/>
                <w:color w:val="000000"/>
                <w:lang w:eastAsia="en-GB"/>
              </w:rPr>
              <w:t>19%</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3F2FA7AC" w14:textId="77777777" w:rsidR="00BD08F5" w:rsidRPr="00B42F0E" w:rsidRDefault="00BD08F5" w:rsidP="00285CB6">
            <w:pPr>
              <w:jc w:val="center"/>
              <w:rPr>
                <w:rFonts w:eastAsia="Times New Roman"/>
                <w:color w:val="000000"/>
                <w:lang w:eastAsia="en-GB"/>
              </w:rPr>
            </w:pPr>
            <w:r w:rsidRPr="00B42F0E">
              <w:rPr>
                <w:rFonts w:eastAsia="Times New Roman"/>
                <w:color w:val="000000"/>
                <w:lang w:eastAsia="en-GB"/>
              </w:rPr>
              <w:t>24%</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224048EE" w14:textId="77777777" w:rsidR="00BD08F5" w:rsidRPr="00B42F0E" w:rsidRDefault="00BD08F5" w:rsidP="00285CB6">
            <w:pPr>
              <w:jc w:val="center"/>
              <w:rPr>
                <w:rFonts w:eastAsia="Times New Roman"/>
                <w:color w:val="000000"/>
                <w:lang w:eastAsia="en-GB"/>
              </w:rPr>
            </w:pPr>
            <w:r w:rsidRPr="00B42F0E">
              <w:rPr>
                <w:rFonts w:eastAsia="Times New Roman"/>
                <w:color w:val="000000"/>
                <w:lang w:eastAsia="en-GB"/>
              </w:rPr>
              <w:t>2</w:t>
            </w:r>
            <w:r>
              <w:rPr>
                <w:rFonts w:eastAsia="Times New Roman"/>
                <w:color w:val="000000"/>
                <w:lang w:eastAsia="en-GB"/>
              </w:rPr>
              <w:t>2.5</w:t>
            </w:r>
            <w:r w:rsidRPr="00B42F0E">
              <w:rPr>
                <w:rFonts w:eastAsia="Times New Roman"/>
                <w:color w:val="000000"/>
                <w:lang w:eastAsia="en-GB"/>
              </w:rPr>
              <w:t>%</w:t>
            </w:r>
          </w:p>
        </w:tc>
      </w:tr>
      <w:tr w:rsidR="00BD08F5" w:rsidRPr="00D84BFF" w14:paraId="13051A6C" w14:textId="77777777" w:rsidTr="385EFC58">
        <w:trPr>
          <w:trHeight w:hRule="exact" w:val="397"/>
        </w:trPr>
        <w:tc>
          <w:tcPr>
            <w:tcW w:w="283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0BBB8B" w14:textId="77777777" w:rsidR="00BD08F5" w:rsidRPr="000C6772" w:rsidRDefault="00BD08F5" w:rsidP="00285CB6">
            <w:pPr>
              <w:rPr>
                <w:rFonts w:eastAsia="Times New Roman"/>
                <w:bCs/>
                <w:color w:val="000000"/>
                <w:lang w:eastAsia="en-GB"/>
              </w:rPr>
            </w:pPr>
            <w:r w:rsidRPr="000C6772">
              <w:rPr>
                <w:rFonts w:eastAsia="Times New Roman"/>
                <w:bCs/>
                <w:color w:val="000000"/>
                <w:lang w:eastAsia="en-GB"/>
              </w:rPr>
              <w:t>Stage Three</w:t>
            </w: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4C2685BB" w14:textId="77777777" w:rsidR="00BD08F5" w:rsidRPr="00B42F0E" w:rsidRDefault="00BD08F5" w:rsidP="00285CB6">
            <w:pPr>
              <w:jc w:val="center"/>
              <w:rPr>
                <w:rFonts w:eastAsia="Times New Roman"/>
                <w:color w:val="000000"/>
                <w:lang w:eastAsia="en-GB"/>
              </w:rPr>
            </w:pPr>
            <w:r w:rsidRPr="00B42F0E">
              <w:rPr>
                <w:rFonts w:eastAsia="Times New Roman"/>
                <w:color w:val="000000"/>
                <w:lang w:eastAsia="en-GB"/>
              </w:rPr>
              <w:t>0</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7CE546A6" w14:textId="77777777" w:rsidR="00BD08F5" w:rsidRPr="00B42F0E" w:rsidRDefault="00BD08F5" w:rsidP="00285CB6">
            <w:pPr>
              <w:jc w:val="center"/>
              <w:rPr>
                <w:rFonts w:eastAsia="Times New Roman"/>
                <w:color w:val="000000"/>
                <w:lang w:eastAsia="en-GB"/>
              </w:rPr>
            </w:pPr>
            <w:r w:rsidRPr="00B42F0E">
              <w:rPr>
                <w:rFonts w:eastAsia="Times New Roman"/>
                <w:color w:val="000000"/>
                <w:lang w:eastAsia="en-GB"/>
              </w:rPr>
              <w:t>0</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02D447D8" w14:textId="77777777" w:rsidR="00BD08F5" w:rsidRPr="00B42F0E" w:rsidRDefault="00BD08F5" w:rsidP="00285CB6">
            <w:pPr>
              <w:jc w:val="center"/>
              <w:rPr>
                <w:rFonts w:eastAsia="Times New Roman"/>
                <w:color w:val="000000"/>
                <w:lang w:eastAsia="en-GB"/>
              </w:rPr>
            </w:pPr>
            <w:r w:rsidRPr="00B42F0E">
              <w:rPr>
                <w:rFonts w:eastAsia="Times New Roman"/>
                <w:color w:val="000000"/>
                <w:lang w:eastAsia="en-GB"/>
              </w:rPr>
              <w:t>0</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24D4CE8F" w14:textId="77777777" w:rsidR="00BD08F5" w:rsidRPr="00B42F0E" w:rsidRDefault="00BD08F5" w:rsidP="00285CB6">
            <w:pPr>
              <w:jc w:val="center"/>
              <w:rPr>
                <w:rFonts w:eastAsia="Times New Roman"/>
                <w:color w:val="000000"/>
                <w:lang w:eastAsia="en-GB"/>
              </w:rPr>
            </w:pPr>
            <w:r>
              <w:rPr>
                <w:rFonts w:eastAsia="Times New Roman"/>
                <w:color w:val="000000"/>
                <w:lang w:eastAsia="en-GB"/>
              </w:rPr>
              <w:t>0.5%</w:t>
            </w:r>
          </w:p>
        </w:tc>
      </w:tr>
      <w:tr w:rsidR="00BD08F5" w:rsidRPr="00D84BFF" w14:paraId="589EEDB1" w14:textId="77777777" w:rsidTr="385EFC58">
        <w:trPr>
          <w:trHeight w:hRule="exact" w:val="397"/>
        </w:trPr>
        <w:tc>
          <w:tcPr>
            <w:tcW w:w="7933" w:type="dxa"/>
            <w:gridSpan w:val="5"/>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45D35CE1" w14:textId="6B7E280B" w:rsidR="00BD08F5" w:rsidRPr="00B42F0E" w:rsidRDefault="00BD08F5" w:rsidP="00285CB6">
            <w:pPr>
              <w:spacing w:line="360" w:lineRule="auto"/>
              <w:rPr>
                <w:rFonts w:eastAsia="Times New Roman"/>
                <w:b/>
                <w:color w:val="auto"/>
                <w:lang w:eastAsia="en-GB"/>
              </w:rPr>
            </w:pPr>
            <w:r w:rsidRPr="00B42F0E">
              <w:rPr>
                <w:rFonts w:eastAsia="Times New Roman"/>
                <w:b/>
                <w:color w:val="auto"/>
                <w:lang w:eastAsia="en-GB"/>
              </w:rPr>
              <w:t xml:space="preserve">Table </w:t>
            </w:r>
            <w:r w:rsidR="007F7DD9">
              <w:rPr>
                <w:rFonts w:eastAsia="Times New Roman"/>
                <w:b/>
                <w:color w:val="auto"/>
                <w:lang w:eastAsia="en-GB"/>
              </w:rPr>
              <w:t>4</w:t>
            </w:r>
            <w:r w:rsidRPr="00B42F0E">
              <w:rPr>
                <w:rFonts w:eastAsia="Times New Roman"/>
                <w:b/>
                <w:color w:val="auto"/>
                <w:lang w:eastAsia="en-GB"/>
              </w:rPr>
              <w:t xml:space="preserve"> </w:t>
            </w:r>
            <w:r>
              <w:rPr>
                <w:rFonts w:eastAsia="Times New Roman"/>
                <w:b/>
                <w:color w:val="auto"/>
                <w:lang w:eastAsia="en-GB"/>
              </w:rPr>
              <w:t>C</w:t>
            </w:r>
            <w:r w:rsidRPr="00B42F0E">
              <w:rPr>
                <w:rFonts w:eastAsia="Times New Roman"/>
                <w:b/>
                <w:color w:val="auto"/>
                <w:lang w:eastAsia="en-GB"/>
              </w:rPr>
              <w:t xml:space="preserve">omplaints </w:t>
            </w:r>
            <w:r>
              <w:rPr>
                <w:rFonts w:eastAsia="Times New Roman"/>
                <w:b/>
                <w:color w:val="auto"/>
                <w:lang w:eastAsia="en-GB"/>
              </w:rPr>
              <w:t>not progressed to Stage Three</w:t>
            </w:r>
            <w:r w:rsidRPr="00B42F0E">
              <w:rPr>
                <w:rFonts w:eastAsia="Times New Roman"/>
                <w:b/>
                <w:color w:val="auto"/>
                <w:lang w:eastAsia="en-GB"/>
              </w:rPr>
              <w:t xml:space="preserve"> </w:t>
            </w:r>
          </w:p>
        </w:tc>
      </w:tr>
      <w:tr w:rsidR="00BD08F5" w:rsidRPr="00D84BFF" w14:paraId="4219CAD3" w14:textId="77777777" w:rsidTr="385EFC58">
        <w:trPr>
          <w:trHeight w:val="420"/>
        </w:trPr>
        <w:tc>
          <w:tcPr>
            <w:tcW w:w="283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1183DA" w14:textId="77777777" w:rsidR="00BD08F5" w:rsidRPr="000C6772" w:rsidRDefault="00BD08F5" w:rsidP="00285CB6">
            <w:pPr>
              <w:rPr>
                <w:rFonts w:eastAsia="Times New Roman"/>
                <w:bCs/>
                <w:color w:val="000000"/>
                <w:lang w:eastAsia="en-GB"/>
              </w:rPr>
            </w:pPr>
            <w:r w:rsidRPr="000C6772">
              <w:rPr>
                <w:rFonts w:eastAsia="Times New Roman"/>
                <w:bCs/>
                <w:color w:val="000000"/>
                <w:lang w:eastAsia="en-GB"/>
              </w:rPr>
              <w:t xml:space="preserve">Number of </w:t>
            </w:r>
            <w:r>
              <w:rPr>
                <w:rFonts w:eastAsia="Times New Roman"/>
                <w:bCs/>
                <w:color w:val="000000"/>
                <w:lang w:eastAsia="en-GB"/>
              </w:rPr>
              <w:t>requests</w:t>
            </w:r>
            <w:r w:rsidRPr="000C6772">
              <w:rPr>
                <w:rFonts w:eastAsia="Times New Roman"/>
                <w:bCs/>
                <w:color w:val="000000"/>
                <w:lang w:eastAsia="en-GB"/>
              </w:rPr>
              <w:t xml:space="preserve">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14:paraId="0EFC3942" w14:textId="77777777" w:rsidR="00BD08F5" w:rsidRPr="00B42F0E" w:rsidRDefault="00BD08F5" w:rsidP="00285CB6">
            <w:pPr>
              <w:jc w:val="center"/>
              <w:rPr>
                <w:rFonts w:ascii="Calibri" w:eastAsia="Times New Roman" w:hAnsi="Calibri" w:cs="Calibri"/>
                <w:color w:val="000000"/>
                <w:lang w:eastAsia="en-GB"/>
              </w:rPr>
            </w:pPr>
            <w:r w:rsidRPr="00B42F0E">
              <w:rPr>
                <w:rFonts w:ascii="Calibri" w:eastAsia="Times New Roman" w:hAnsi="Calibri" w:cs="Calibri"/>
                <w:color w:val="000000"/>
                <w:lang w:eastAsia="en-GB"/>
              </w:rPr>
              <w:t>-</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7D2D6480" w14:textId="77777777" w:rsidR="00BD08F5" w:rsidRPr="00B42F0E" w:rsidRDefault="00BD08F5" w:rsidP="00285CB6">
            <w:pPr>
              <w:jc w:val="center"/>
              <w:rPr>
                <w:rFonts w:ascii="Calibri" w:eastAsia="Times New Roman" w:hAnsi="Calibri" w:cs="Calibri"/>
                <w:color w:val="000000"/>
                <w:lang w:eastAsia="en-GB"/>
              </w:rPr>
            </w:pPr>
            <w:r w:rsidRPr="00B42F0E">
              <w:rPr>
                <w:rFonts w:ascii="Calibri" w:eastAsia="Times New Roman" w:hAnsi="Calibri" w:cs="Calibri"/>
                <w:color w:val="000000"/>
                <w:lang w:eastAsia="en-GB"/>
              </w:rPr>
              <w:t>-</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5175864C" w14:textId="77777777" w:rsidR="00BD08F5" w:rsidRPr="00B42F0E" w:rsidRDefault="00BD08F5" w:rsidP="00285CB6">
            <w:pPr>
              <w:jc w:val="center"/>
              <w:rPr>
                <w:rFonts w:eastAsia="Times New Roman"/>
                <w:color w:val="000000"/>
                <w:lang w:eastAsia="en-GB"/>
              </w:rPr>
            </w:pPr>
            <w:r w:rsidRPr="00B42F0E">
              <w:rPr>
                <w:rFonts w:eastAsia="Times New Roman"/>
                <w:color w:val="000000"/>
                <w:lang w:eastAsia="en-GB"/>
              </w:rPr>
              <w:t>5</w:t>
            </w:r>
            <w:r>
              <w:rPr>
                <w:rFonts w:eastAsia="Times New Roman"/>
                <w:color w:val="000000"/>
                <w:lang w:eastAsia="en-GB"/>
              </w:rPr>
              <w:t>4</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24ADFEEF" w14:textId="77777777" w:rsidR="00BD08F5" w:rsidRPr="00B42F0E" w:rsidRDefault="00BD08F5" w:rsidP="00285CB6">
            <w:pPr>
              <w:jc w:val="center"/>
              <w:rPr>
                <w:rFonts w:eastAsia="Times New Roman"/>
                <w:color w:val="000000"/>
                <w:lang w:eastAsia="en-GB"/>
              </w:rPr>
            </w:pPr>
            <w:r w:rsidRPr="00B42F0E">
              <w:rPr>
                <w:rFonts w:eastAsia="Times New Roman"/>
                <w:color w:val="000000"/>
                <w:lang w:eastAsia="en-GB"/>
              </w:rPr>
              <w:t>5</w:t>
            </w:r>
            <w:r>
              <w:rPr>
                <w:rFonts w:eastAsia="Times New Roman"/>
                <w:color w:val="000000"/>
                <w:lang w:eastAsia="en-GB"/>
              </w:rPr>
              <w:t>0</w:t>
            </w:r>
          </w:p>
        </w:tc>
      </w:tr>
    </w:tbl>
    <w:tbl>
      <w:tblPr>
        <w:tblpPr w:leftFromText="180" w:rightFromText="180" w:vertAnchor="text" w:horzAnchor="page" w:tblpX="9273" w:tblpY="172"/>
        <w:tblW w:w="6799" w:type="dxa"/>
        <w:tblLook w:val="04A0" w:firstRow="1" w:lastRow="0" w:firstColumn="1" w:lastColumn="0" w:noHBand="0" w:noVBand="1"/>
      </w:tblPr>
      <w:tblGrid>
        <w:gridCol w:w="4106"/>
        <w:gridCol w:w="1276"/>
        <w:gridCol w:w="1417"/>
      </w:tblGrid>
      <w:tr w:rsidR="00BD08F5" w:rsidRPr="00ED5CE6" w14:paraId="6CE62562" w14:textId="77777777" w:rsidTr="00B20C30">
        <w:trPr>
          <w:trHeight w:hRule="exact" w:val="510"/>
        </w:trPr>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3B594C6C" w14:textId="7BF3DF9E" w:rsidR="00BD08F5" w:rsidRPr="00ED5CE6" w:rsidRDefault="00BD08F5" w:rsidP="00B20C30">
            <w:pPr>
              <w:rPr>
                <w:rFonts w:eastAsia="Times New Roman"/>
                <w:b/>
                <w:bCs/>
                <w:color w:val="000000"/>
                <w:lang w:eastAsia="en-GB"/>
              </w:rPr>
            </w:pPr>
            <w:r>
              <w:rPr>
                <w:rFonts w:eastAsia="Times New Roman"/>
                <w:b/>
                <w:bCs/>
                <w:color w:val="000000"/>
                <w:lang w:eastAsia="en-GB"/>
              </w:rPr>
              <w:t xml:space="preserve">Table </w:t>
            </w:r>
            <w:r w:rsidR="007F7DD9">
              <w:rPr>
                <w:rFonts w:eastAsia="Times New Roman"/>
                <w:b/>
                <w:bCs/>
                <w:color w:val="000000"/>
                <w:lang w:eastAsia="en-GB"/>
              </w:rPr>
              <w:t>5</w:t>
            </w:r>
            <w:r>
              <w:rPr>
                <w:rFonts w:eastAsia="Times New Roman"/>
                <w:b/>
                <w:bCs/>
                <w:color w:val="000000"/>
                <w:lang w:eastAsia="en-GB"/>
              </w:rPr>
              <w:t xml:space="preserve"> Complaints by d</w:t>
            </w:r>
            <w:r w:rsidRPr="00ED5CE6">
              <w:rPr>
                <w:rFonts w:eastAsia="Times New Roman"/>
                <w:b/>
                <w:bCs/>
                <w:color w:val="000000"/>
                <w:lang w:eastAsia="en-GB"/>
              </w:rPr>
              <w:t>irectorate</w:t>
            </w:r>
          </w:p>
        </w:tc>
        <w:tc>
          <w:tcPr>
            <w:tcW w:w="1276"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6BD5A825" w14:textId="77777777" w:rsidR="00BD08F5" w:rsidRPr="00ED5CE6" w:rsidRDefault="00BD08F5" w:rsidP="00B20C30">
            <w:pPr>
              <w:jc w:val="center"/>
              <w:rPr>
                <w:rFonts w:eastAsia="Times New Roman"/>
                <w:b/>
                <w:bCs/>
                <w:color w:val="000000"/>
                <w:lang w:eastAsia="en-GB"/>
              </w:rPr>
            </w:pPr>
            <w:r w:rsidRPr="00ED5CE6">
              <w:rPr>
                <w:rFonts w:eastAsia="Times New Roman"/>
                <w:b/>
                <w:bCs/>
                <w:color w:val="000000"/>
                <w:lang w:eastAsia="en-GB"/>
              </w:rPr>
              <w:t>2023-24</w:t>
            </w:r>
          </w:p>
        </w:tc>
        <w:tc>
          <w:tcPr>
            <w:tcW w:w="1417"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7EA07645" w14:textId="77777777" w:rsidR="00BD08F5" w:rsidRPr="00ED5CE6" w:rsidRDefault="00BD08F5" w:rsidP="00B20C30">
            <w:pPr>
              <w:jc w:val="center"/>
              <w:rPr>
                <w:rFonts w:eastAsia="Times New Roman"/>
                <w:b/>
                <w:bCs/>
                <w:color w:val="000000"/>
                <w:lang w:eastAsia="en-GB"/>
              </w:rPr>
            </w:pPr>
            <w:r w:rsidRPr="00ED5CE6">
              <w:rPr>
                <w:rFonts w:eastAsia="Times New Roman"/>
                <w:b/>
                <w:bCs/>
                <w:color w:val="000000"/>
                <w:lang w:eastAsia="en-GB"/>
              </w:rPr>
              <w:t>%</w:t>
            </w:r>
            <w:r w:rsidRPr="00640ADB">
              <w:rPr>
                <w:rFonts w:eastAsia="Times New Roman"/>
                <w:b/>
                <w:bCs/>
                <w:color w:val="000000"/>
                <w:lang w:eastAsia="en-GB"/>
              </w:rPr>
              <w:t xml:space="preserve"> of total</w:t>
            </w:r>
          </w:p>
        </w:tc>
      </w:tr>
      <w:tr w:rsidR="00BD08F5" w:rsidRPr="00ED5CE6" w14:paraId="5F34EEE5" w14:textId="77777777" w:rsidTr="00B20C30">
        <w:trPr>
          <w:trHeight w:hRule="exact" w:val="397"/>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435053B" w14:textId="77777777" w:rsidR="00BD08F5" w:rsidRPr="00ED5CE6" w:rsidRDefault="00BD08F5" w:rsidP="00B20C30">
            <w:pPr>
              <w:rPr>
                <w:rFonts w:eastAsia="Times New Roman"/>
                <w:color w:val="000000"/>
                <w:lang w:eastAsia="en-GB"/>
              </w:rPr>
            </w:pPr>
            <w:r w:rsidRPr="00ED5CE6">
              <w:rPr>
                <w:rFonts w:eastAsia="Times New Roman"/>
                <w:color w:val="000000"/>
                <w:lang w:eastAsia="en-GB"/>
              </w:rPr>
              <w:t>Housing &amp; Property Services</w:t>
            </w:r>
          </w:p>
        </w:tc>
        <w:tc>
          <w:tcPr>
            <w:tcW w:w="1276" w:type="dxa"/>
            <w:tcBorders>
              <w:top w:val="nil"/>
              <w:left w:val="nil"/>
              <w:bottom w:val="single" w:sz="4" w:space="0" w:color="auto"/>
              <w:right w:val="single" w:sz="4" w:space="0" w:color="auto"/>
            </w:tcBorders>
            <w:shd w:val="clear" w:color="auto" w:fill="auto"/>
            <w:noWrap/>
            <w:vAlign w:val="center"/>
            <w:hideMark/>
          </w:tcPr>
          <w:p w14:paraId="1116802E" w14:textId="77777777" w:rsidR="00BD08F5" w:rsidRPr="00ED5CE6" w:rsidRDefault="00BD08F5" w:rsidP="00B20C30">
            <w:pPr>
              <w:jc w:val="center"/>
              <w:rPr>
                <w:rFonts w:eastAsia="Times New Roman"/>
                <w:color w:val="000000"/>
                <w:lang w:eastAsia="en-GB"/>
              </w:rPr>
            </w:pPr>
            <w:r w:rsidRPr="00ED5CE6">
              <w:rPr>
                <w:rFonts w:eastAsia="Times New Roman"/>
                <w:color w:val="000000"/>
                <w:lang w:eastAsia="en-GB"/>
              </w:rPr>
              <w:t>317</w:t>
            </w:r>
          </w:p>
        </w:tc>
        <w:tc>
          <w:tcPr>
            <w:tcW w:w="1417" w:type="dxa"/>
            <w:tcBorders>
              <w:top w:val="nil"/>
              <w:left w:val="nil"/>
              <w:bottom w:val="single" w:sz="4" w:space="0" w:color="auto"/>
              <w:right w:val="single" w:sz="4" w:space="0" w:color="auto"/>
            </w:tcBorders>
            <w:shd w:val="clear" w:color="auto" w:fill="auto"/>
            <w:noWrap/>
            <w:vAlign w:val="center"/>
            <w:hideMark/>
          </w:tcPr>
          <w:p w14:paraId="27400CB9" w14:textId="77777777" w:rsidR="00BD08F5" w:rsidRPr="00ED5CE6" w:rsidRDefault="00BD08F5" w:rsidP="00B20C30">
            <w:pPr>
              <w:jc w:val="center"/>
              <w:rPr>
                <w:rFonts w:eastAsia="Times New Roman"/>
                <w:color w:val="000000"/>
                <w:lang w:eastAsia="en-GB"/>
              </w:rPr>
            </w:pPr>
            <w:r w:rsidRPr="00ED5CE6">
              <w:rPr>
                <w:rFonts w:eastAsia="Times New Roman"/>
                <w:color w:val="000000"/>
                <w:lang w:eastAsia="en-GB"/>
              </w:rPr>
              <w:t>54%</w:t>
            </w:r>
          </w:p>
        </w:tc>
      </w:tr>
      <w:tr w:rsidR="00BD08F5" w:rsidRPr="00ED5CE6" w14:paraId="20F79CC2" w14:textId="77777777" w:rsidTr="00B20C30">
        <w:trPr>
          <w:trHeight w:hRule="exact" w:val="397"/>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CBDB14B" w14:textId="77777777" w:rsidR="00BD08F5" w:rsidRPr="00ED5CE6" w:rsidRDefault="00BD08F5" w:rsidP="00B20C30">
            <w:pPr>
              <w:rPr>
                <w:rFonts w:eastAsia="Times New Roman"/>
                <w:color w:val="000000"/>
                <w:lang w:eastAsia="en-GB"/>
              </w:rPr>
            </w:pPr>
            <w:r w:rsidRPr="00ED5CE6">
              <w:rPr>
                <w:rFonts w:eastAsia="Times New Roman"/>
                <w:color w:val="000000"/>
                <w:lang w:eastAsia="en-GB"/>
              </w:rPr>
              <w:t>Environmental Services</w:t>
            </w:r>
          </w:p>
        </w:tc>
        <w:tc>
          <w:tcPr>
            <w:tcW w:w="1276" w:type="dxa"/>
            <w:tcBorders>
              <w:top w:val="nil"/>
              <w:left w:val="nil"/>
              <w:bottom w:val="single" w:sz="4" w:space="0" w:color="auto"/>
              <w:right w:val="single" w:sz="4" w:space="0" w:color="auto"/>
            </w:tcBorders>
            <w:shd w:val="clear" w:color="auto" w:fill="auto"/>
            <w:noWrap/>
            <w:vAlign w:val="center"/>
            <w:hideMark/>
          </w:tcPr>
          <w:p w14:paraId="64474583" w14:textId="77777777" w:rsidR="00BD08F5" w:rsidRPr="00ED5CE6" w:rsidRDefault="00BD08F5" w:rsidP="00B20C30">
            <w:pPr>
              <w:jc w:val="center"/>
              <w:rPr>
                <w:rFonts w:eastAsia="Times New Roman"/>
                <w:color w:val="000000"/>
                <w:lang w:eastAsia="en-GB"/>
              </w:rPr>
            </w:pPr>
            <w:r w:rsidRPr="00ED5CE6">
              <w:rPr>
                <w:rFonts w:eastAsia="Times New Roman"/>
                <w:color w:val="000000"/>
                <w:lang w:eastAsia="en-GB"/>
              </w:rPr>
              <w:t>90</w:t>
            </w:r>
          </w:p>
        </w:tc>
        <w:tc>
          <w:tcPr>
            <w:tcW w:w="1417" w:type="dxa"/>
            <w:tcBorders>
              <w:top w:val="nil"/>
              <w:left w:val="nil"/>
              <w:bottom w:val="single" w:sz="4" w:space="0" w:color="auto"/>
              <w:right w:val="single" w:sz="4" w:space="0" w:color="auto"/>
            </w:tcBorders>
            <w:shd w:val="clear" w:color="auto" w:fill="auto"/>
            <w:noWrap/>
            <w:vAlign w:val="center"/>
            <w:hideMark/>
          </w:tcPr>
          <w:p w14:paraId="1D42A66E" w14:textId="77777777" w:rsidR="00BD08F5" w:rsidRPr="00ED5CE6" w:rsidRDefault="00BD08F5" w:rsidP="00B20C30">
            <w:pPr>
              <w:jc w:val="center"/>
              <w:rPr>
                <w:rFonts w:eastAsia="Times New Roman"/>
                <w:color w:val="000000"/>
                <w:lang w:eastAsia="en-GB"/>
              </w:rPr>
            </w:pPr>
            <w:r w:rsidRPr="00ED5CE6">
              <w:rPr>
                <w:rFonts w:eastAsia="Times New Roman"/>
                <w:color w:val="000000"/>
                <w:lang w:eastAsia="en-GB"/>
              </w:rPr>
              <w:t>15%</w:t>
            </w:r>
          </w:p>
        </w:tc>
      </w:tr>
      <w:tr w:rsidR="00BD08F5" w:rsidRPr="00ED5CE6" w14:paraId="56796F60" w14:textId="77777777" w:rsidTr="00B20C30">
        <w:trPr>
          <w:trHeight w:hRule="exact" w:val="397"/>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6458D4D" w14:textId="77777777" w:rsidR="00BD08F5" w:rsidRPr="00ED5CE6" w:rsidRDefault="00BD08F5" w:rsidP="00B20C30">
            <w:pPr>
              <w:rPr>
                <w:rFonts w:eastAsia="Times New Roman"/>
                <w:color w:val="000000"/>
                <w:lang w:eastAsia="en-GB"/>
              </w:rPr>
            </w:pPr>
            <w:r w:rsidRPr="00ED5CE6">
              <w:rPr>
                <w:rFonts w:eastAsia="Times New Roman"/>
                <w:color w:val="000000"/>
                <w:lang w:eastAsia="en-GB"/>
              </w:rPr>
              <w:t>Children, Young People &amp; Learning</w:t>
            </w:r>
          </w:p>
        </w:tc>
        <w:tc>
          <w:tcPr>
            <w:tcW w:w="1276" w:type="dxa"/>
            <w:tcBorders>
              <w:top w:val="nil"/>
              <w:left w:val="nil"/>
              <w:bottom w:val="single" w:sz="4" w:space="0" w:color="auto"/>
              <w:right w:val="single" w:sz="4" w:space="0" w:color="auto"/>
            </w:tcBorders>
            <w:shd w:val="clear" w:color="auto" w:fill="auto"/>
            <w:noWrap/>
            <w:vAlign w:val="center"/>
            <w:hideMark/>
          </w:tcPr>
          <w:p w14:paraId="454AA01C" w14:textId="77777777" w:rsidR="00BD08F5" w:rsidRPr="00ED5CE6" w:rsidRDefault="00BD08F5" w:rsidP="00B20C30">
            <w:pPr>
              <w:jc w:val="center"/>
              <w:rPr>
                <w:rFonts w:eastAsia="Times New Roman"/>
                <w:color w:val="000000"/>
                <w:lang w:eastAsia="en-GB"/>
              </w:rPr>
            </w:pPr>
            <w:r w:rsidRPr="00ED5CE6">
              <w:rPr>
                <w:rFonts w:eastAsia="Times New Roman"/>
                <w:color w:val="000000"/>
                <w:lang w:eastAsia="en-GB"/>
              </w:rPr>
              <w:t>59</w:t>
            </w:r>
          </w:p>
        </w:tc>
        <w:tc>
          <w:tcPr>
            <w:tcW w:w="1417" w:type="dxa"/>
            <w:tcBorders>
              <w:top w:val="nil"/>
              <w:left w:val="nil"/>
              <w:bottom w:val="single" w:sz="4" w:space="0" w:color="auto"/>
              <w:right w:val="single" w:sz="4" w:space="0" w:color="auto"/>
            </w:tcBorders>
            <w:shd w:val="clear" w:color="auto" w:fill="auto"/>
            <w:noWrap/>
            <w:vAlign w:val="center"/>
            <w:hideMark/>
          </w:tcPr>
          <w:p w14:paraId="5AED238B" w14:textId="77777777" w:rsidR="00BD08F5" w:rsidRPr="00ED5CE6" w:rsidRDefault="00BD08F5" w:rsidP="00B20C30">
            <w:pPr>
              <w:jc w:val="center"/>
              <w:rPr>
                <w:rFonts w:eastAsia="Times New Roman"/>
                <w:color w:val="000000"/>
                <w:lang w:eastAsia="en-GB"/>
              </w:rPr>
            </w:pPr>
            <w:r w:rsidRPr="00ED5CE6">
              <w:rPr>
                <w:rFonts w:eastAsia="Times New Roman"/>
                <w:color w:val="000000"/>
                <w:lang w:eastAsia="en-GB"/>
              </w:rPr>
              <w:t>10%</w:t>
            </w:r>
          </w:p>
        </w:tc>
      </w:tr>
      <w:tr w:rsidR="00BD08F5" w:rsidRPr="00ED5CE6" w14:paraId="6F265F5A" w14:textId="77777777" w:rsidTr="00B20C30">
        <w:trPr>
          <w:trHeight w:hRule="exact" w:val="397"/>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BB29496" w14:textId="77777777" w:rsidR="00BD08F5" w:rsidRPr="00ED5CE6" w:rsidRDefault="00BD08F5" w:rsidP="00B20C30">
            <w:pPr>
              <w:rPr>
                <w:rFonts w:eastAsia="Times New Roman"/>
                <w:color w:val="000000"/>
                <w:lang w:eastAsia="en-GB"/>
              </w:rPr>
            </w:pPr>
            <w:r w:rsidRPr="00ED5CE6">
              <w:rPr>
                <w:rFonts w:eastAsia="Times New Roman"/>
                <w:color w:val="000000"/>
                <w:lang w:eastAsia="en-GB"/>
              </w:rPr>
              <w:t>Capita</w:t>
            </w:r>
          </w:p>
        </w:tc>
        <w:tc>
          <w:tcPr>
            <w:tcW w:w="1276" w:type="dxa"/>
            <w:tcBorders>
              <w:top w:val="nil"/>
              <w:left w:val="nil"/>
              <w:bottom w:val="single" w:sz="4" w:space="0" w:color="auto"/>
              <w:right w:val="single" w:sz="4" w:space="0" w:color="auto"/>
            </w:tcBorders>
            <w:shd w:val="clear" w:color="auto" w:fill="auto"/>
            <w:noWrap/>
            <w:vAlign w:val="center"/>
            <w:hideMark/>
          </w:tcPr>
          <w:p w14:paraId="5CFB08BF" w14:textId="77777777" w:rsidR="00BD08F5" w:rsidRPr="00ED5CE6" w:rsidRDefault="00BD08F5" w:rsidP="00B20C30">
            <w:pPr>
              <w:jc w:val="center"/>
              <w:rPr>
                <w:rFonts w:eastAsia="Times New Roman"/>
                <w:color w:val="000000"/>
                <w:lang w:eastAsia="en-GB"/>
              </w:rPr>
            </w:pPr>
            <w:r w:rsidRPr="00ED5CE6">
              <w:rPr>
                <w:rFonts w:eastAsia="Times New Roman"/>
                <w:color w:val="000000"/>
                <w:lang w:eastAsia="en-GB"/>
              </w:rPr>
              <w:t>36</w:t>
            </w:r>
          </w:p>
        </w:tc>
        <w:tc>
          <w:tcPr>
            <w:tcW w:w="1417" w:type="dxa"/>
            <w:tcBorders>
              <w:top w:val="nil"/>
              <w:left w:val="nil"/>
              <w:bottom w:val="single" w:sz="4" w:space="0" w:color="auto"/>
              <w:right w:val="single" w:sz="4" w:space="0" w:color="auto"/>
            </w:tcBorders>
            <w:shd w:val="clear" w:color="auto" w:fill="auto"/>
            <w:noWrap/>
            <w:vAlign w:val="center"/>
            <w:hideMark/>
          </w:tcPr>
          <w:p w14:paraId="258B6174" w14:textId="77777777" w:rsidR="00BD08F5" w:rsidRPr="00ED5CE6" w:rsidRDefault="00BD08F5" w:rsidP="00B20C30">
            <w:pPr>
              <w:jc w:val="center"/>
              <w:rPr>
                <w:rFonts w:eastAsia="Times New Roman"/>
                <w:color w:val="000000"/>
                <w:lang w:eastAsia="en-GB"/>
              </w:rPr>
            </w:pPr>
            <w:r w:rsidRPr="00ED5CE6">
              <w:rPr>
                <w:rFonts w:eastAsia="Times New Roman"/>
                <w:color w:val="000000"/>
                <w:lang w:eastAsia="en-GB"/>
              </w:rPr>
              <w:t>6%</w:t>
            </w:r>
          </w:p>
        </w:tc>
      </w:tr>
      <w:tr w:rsidR="00BD08F5" w:rsidRPr="00ED5CE6" w14:paraId="236A586C" w14:textId="77777777" w:rsidTr="00B20C30">
        <w:trPr>
          <w:trHeight w:hRule="exact" w:val="397"/>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E24F316" w14:textId="77777777" w:rsidR="00BD08F5" w:rsidRPr="00ED5CE6" w:rsidRDefault="00BD08F5" w:rsidP="00B20C30">
            <w:pPr>
              <w:rPr>
                <w:rFonts w:eastAsia="Times New Roman"/>
                <w:color w:val="000000"/>
                <w:lang w:eastAsia="en-GB"/>
              </w:rPr>
            </w:pPr>
            <w:proofErr w:type="spellStart"/>
            <w:r w:rsidRPr="00ED5CE6">
              <w:rPr>
                <w:rFonts w:eastAsia="Times New Roman"/>
                <w:color w:val="000000"/>
                <w:lang w:eastAsia="en-GB"/>
              </w:rPr>
              <w:t>Equans</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5A8E6257" w14:textId="77777777" w:rsidR="00BD08F5" w:rsidRPr="00ED5CE6" w:rsidRDefault="00BD08F5" w:rsidP="00B20C30">
            <w:pPr>
              <w:jc w:val="center"/>
              <w:rPr>
                <w:rFonts w:eastAsia="Times New Roman"/>
                <w:color w:val="000000"/>
                <w:lang w:eastAsia="en-GB"/>
              </w:rPr>
            </w:pPr>
            <w:r w:rsidRPr="00ED5CE6">
              <w:rPr>
                <w:rFonts w:eastAsia="Times New Roman"/>
                <w:color w:val="000000"/>
                <w:lang w:eastAsia="en-GB"/>
              </w:rPr>
              <w:t>35</w:t>
            </w:r>
          </w:p>
        </w:tc>
        <w:tc>
          <w:tcPr>
            <w:tcW w:w="1417" w:type="dxa"/>
            <w:tcBorders>
              <w:top w:val="nil"/>
              <w:left w:val="nil"/>
              <w:bottom w:val="single" w:sz="4" w:space="0" w:color="auto"/>
              <w:right w:val="single" w:sz="4" w:space="0" w:color="auto"/>
            </w:tcBorders>
            <w:shd w:val="clear" w:color="auto" w:fill="auto"/>
            <w:noWrap/>
            <w:vAlign w:val="center"/>
            <w:hideMark/>
          </w:tcPr>
          <w:p w14:paraId="235F8B29" w14:textId="77777777" w:rsidR="00BD08F5" w:rsidRPr="00ED5CE6" w:rsidRDefault="00BD08F5" w:rsidP="00B20C30">
            <w:pPr>
              <w:jc w:val="center"/>
              <w:rPr>
                <w:rFonts w:eastAsia="Times New Roman"/>
                <w:color w:val="000000"/>
                <w:lang w:eastAsia="en-GB"/>
              </w:rPr>
            </w:pPr>
            <w:r w:rsidRPr="00ED5CE6">
              <w:rPr>
                <w:rFonts w:eastAsia="Times New Roman"/>
                <w:color w:val="000000"/>
                <w:lang w:eastAsia="en-GB"/>
              </w:rPr>
              <w:t>6%</w:t>
            </w:r>
          </w:p>
        </w:tc>
      </w:tr>
      <w:tr w:rsidR="00BD08F5" w:rsidRPr="00ED5CE6" w14:paraId="3378A36C" w14:textId="77777777" w:rsidTr="00B20C30">
        <w:trPr>
          <w:trHeight w:hRule="exact" w:val="397"/>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1CEE760" w14:textId="77777777" w:rsidR="00BD08F5" w:rsidRPr="00ED5CE6" w:rsidRDefault="00BD08F5" w:rsidP="00B20C30">
            <w:pPr>
              <w:rPr>
                <w:rFonts w:eastAsia="Times New Roman"/>
                <w:color w:val="000000"/>
                <w:lang w:eastAsia="en-GB"/>
              </w:rPr>
            </w:pPr>
            <w:r w:rsidRPr="00ED5CE6">
              <w:rPr>
                <w:rFonts w:eastAsia="Times New Roman"/>
                <w:color w:val="000000"/>
                <w:lang w:eastAsia="en-GB"/>
              </w:rPr>
              <w:t>Adult Social Care</w:t>
            </w:r>
          </w:p>
        </w:tc>
        <w:tc>
          <w:tcPr>
            <w:tcW w:w="1276" w:type="dxa"/>
            <w:tcBorders>
              <w:top w:val="nil"/>
              <w:left w:val="nil"/>
              <w:bottom w:val="single" w:sz="4" w:space="0" w:color="auto"/>
              <w:right w:val="single" w:sz="4" w:space="0" w:color="auto"/>
            </w:tcBorders>
            <w:shd w:val="clear" w:color="auto" w:fill="auto"/>
            <w:noWrap/>
            <w:vAlign w:val="center"/>
            <w:hideMark/>
          </w:tcPr>
          <w:p w14:paraId="398F13EF" w14:textId="77777777" w:rsidR="00BD08F5" w:rsidRPr="00ED5CE6" w:rsidRDefault="00BD08F5" w:rsidP="00B20C30">
            <w:pPr>
              <w:jc w:val="center"/>
              <w:rPr>
                <w:rFonts w:eastAsia="Times New Roman"/>
                <w:color w:val="000000"/>
                <w:lang w:eastAsia="en-GB"/>
              </w:rPr>
            </w:pPr>
            <w:r w:rsidRPr="00ED5CE6">
              <w:rPr>
                <w:rFonts w:eastAsia="Times New Roman"/>
                <w:color w:val="000000"/>
                <w:lang w:eastAsia="en-GB"/>
              </w:rPr>
              <w:t>34</w:t>
            </w:r>
          </w:p>
        </w:tc>
        <w:tc>
          <w:tcPr>
            <w:tcW w:w="1417" w:type="dxa"/>
            <w:tcBorders>
              <w:top w:val="nil"/>
              <w:left w:val="nil"/>
              <w:bottom w:val="single" w:sz="4" w:space="0" w:color="auto"/>
              <w:right w:val="single" w:sz="4" w:space="0" w:color="auto"/>
            </w:tcBorders>
            <w:shd w:val="clear" w:color="auto" w:fill="auto"/>
            <w:noWrap/>
            <w:vAlign w:val="center"/>
            <w:hideMark/>
          </w:tcPr>
          <w:p w14:paraId="40FC8B4B" w14:textId="77777777" w:rsidR="00BD08F5" w:rsidRPr="00ED5CE6" w:rsidRDefault="00BD08F5" w:rsidP="00B20C30">
            <w:pPr>
              <w:jc w:val="center"/>
              <w:rPr>
                <w:rFonts w:eastAsia="Times New Roman"/>
                <w:color w:val="000000"/>
                <w:lang w:eastAsia="en-GB"/>
              </w:rPr>
            </w:pPr>
            <w:r w:rsidRPr="00ED5CE6">
              <w:rPr>
                <w:rFonts w:eastAsia="Times New Roman"/>
                <w:color w:val="000000"/>
                <w:lang w:eastAsia="en-GB"/>
              </w:rPr>
              <w:t>6%</w:t>
            </w:r>
          </w:p>
        </w:tc>
      </w:tr>
      <w:tr w:rsidR="00BD08F5" w:rsidRPr="00ED5CE6" w14:paraId="23BF7058" w14:textId="77777777" w:rsidTr="00B20C30">
        <w:trPr>
          <w:trHeight w:hRule="exact" w:val="397"/>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62244A5" w14:textId="77777777" w:rsidR="00BD08F5" w:rsidRPr="00ED5CE6" w:rsidRDefault="00BD08F5" w:rsidP="00B20C30">
            <w:pPr>
              <w:rPr>
                <w:rFonts w:eastAsia="Times New Roman"/>
                <w:color w:val="000000"/>
                <w:lang w:eastAsia="en-GB"/>
              </w:rPr>
            </w:pPr>
            <w:r w:rsidRPr="00ED5CE6">
              <w:rPr>
                <w:rFonts w:eastAsia="Times New Roman"/>
                <w:color w:val="000000"/>
                <w:lang w:eastAsia="en-GB"/>
              </w:rPr>
              <w:t>Public Health</w:t>
            </w:r>
          </w:p>
        </w:tc>
        <w:tc>
          <w:tcPr>
            <w:tcW w:w="1276" w:type="dxa"/>
            <w:tcBorders>
              <w:top w:val="nil"/>
              <w:left w:val="nil"/>
              <w:bottom w:val="single" w:sz="4" w:space="0" w:color="auto"/>
              <w:right w:val="single" w:sz="4" w:space="0" w:color="auto"/>
            </w:tcBorders>
            <w:shd w:val="clear" w:color="auto" w:fill="auto"/>
            <w:noWrap/>
            <w:vAlign w:val="center"/>
            <w:hideMark/>
          </w:tcPr>
          <w:p w14:paraId="5BB042AF" w14:textId="77777777" w:rsidR="00BD08F5" w:rsidRPr="00ED5CE6" w:rsidRDefault="00BD08F5" w:rsidP="00B20C30">
            <w:pPr>
              <w:jc w:val="center"/>
              <w:rPr>
                <w:rFonts w:eastAsia="Times New Roman"/>
                <w:color w:val="000000"/>
                <w:lang w:eastAsia="en-GB"/>
              </w:rPr>
            </w:pPr>
            <w:r w:rsidRPr="00ED5CE6">
              <w:rPr>
                <w:rFonts w:eastAsia="Times New Roman"/>
                <w:color w:val="000000"/>
                <w:lang w:eastAsia="en-GB"/>
              </w:rPr>
              <w:t>8</w:t>
            </w:r>
          </w:p>
        </w:tc>
        <w:tc>
          <w:tcPr>
            <w:tcW w:w="1417" w:type="dxa"/>
            <w:tcBorders>
              <w:top w:val="nil"/>
              <w:left w:val="nil"/>
              <w:bottom w:val="single" w:sz="4" w:space="0" w:color="auto"/>
              <w:right w:val="single" w:sz="4" w:space="0" w:color="auto"/>
            </w:tcBorders>
            <w:shd w:val="clear" w:color="auto" w:fill="auto"/>
            <w:noWrap/>
            <w:vAlign w:val="center"/>
            <w:hideMark/>
          </w:tcPr>
          <w:p w14:paraId="13FB1E20" w14:textId="77777777" w:rsidR="00BD08F5" w:rsidRPr="00ED5CE6" w:rsidRDefault="00BD08F5" w:rsidP="00B20C30">
            <w:pPr>
              <w:jc w:val="center"/>
              <w:rPr>
                <w:rFonts w:eastAsia="Times New Roman"/>
                <w:color w:val="000000"/>
                <w:lang w:eastAsia="en-GB"/>
              </w:rPr>
            </w:pPr>
            <w:r w:rsidRPr="00ED5CE6">
              <w:rPr>
                <w:rFonts w:eastAsia="Times New Roman"/>
                <w:color w:val="000000"/>
                <w:lang w:eastAsia="en-GB"/>
              </w:rPr>
              <w:t>1%</w:t>
            </w:r>
          </w:p>
        </w:tc>
      </w:tr>
      <w:tr w:rsidR="00BD08F5" w:rsidRPr="00ED5CE6" w14:paraId="53C19747" w14:textId="77777777" w:rsidTr="00B20C30">
        <w:trPr>
          <w:trHeight w:hRule="exact" w:val="397"/>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24594B9" w14:textId="77777777" w:rsidR="00BD08F5" w:rsidRPr="00ED5CE6" w:rsidRDefault="00BD08F5" w:rsidP="00B20C30">
            <w:pPr>
              <w:rPr>
                <w:rFonts w:eastAsia="Times New Roman"/>
                <w:color w:val="000000"/>
                <w:lang w:eastAsia="en-GB"/>
              </w:rPr>
            </w:pPr>
            <w:r w:rsidRPr="00ED5CE6">
              <w:rPr>
                <w:rFonts w:eastAsia="Times New Roman"/>
                <w:color w:val="000000"/>
                <w:lang w:eastAsia="en-GB"/>
              </w:rPr>
              <w:t>Regeneration &amp; Economic Dev</w:t>
            </w:r>
            <w:r>
              <w:rPr>
                <w:rFonts w:eastAsia="Times New Roman"/>
                <w:color w:val="000000"/>
                <w:lang w:eastAsia="en-GB"/>
              </w:rPr>
              <w:t>.</w:t>
            </w:r>
          </w:p>
        </w:tc>
        <w:tc>
          <w:tcPr>
            <w:tcW w:w="1276" w:type="dxa"/>
            <w:tcBorders>
              <w:top w:val="nil"/>
              <w:left w:val="nil"/>
              <w:bottom w:val="single" w:sz="4" w:space="0" w:color="auto"/>
              <w:right w:val="single" w:sz="4" w:space="0" w:color="auto"/>
            </w:tcBorders>
            <w:shd w:val="clear" w:color="auto" w:fill="auto"/>
            <w:noWrap/>
            <w:vAlign w:val="center"/>
            <w:hideMark/>
          </w:tcPr>
          <w:p w14:paraId="42672BE3" w14:textId="77777777" w:rsidR="00BD08F5" w:rsidRPr="00ED5CE6" w:rsidRDefault="00BD08F5" w:rsidP="00B20C30">
            <w:pPr>
              <w:jc w:val="center"/>
              <w:rPr>
                <w:rFonts w:eastAsia="Times New Roman"/>
                <w:color w:val="000000"/>
                <w:lang w:eastAsia="en-GB"/>
              </w:rPr>
            </w:pPr>
            <w:r w:rsidRPr="00ED5CE6">
              <w:rPr>
                <w:rFonts w:eastAsia="Times New Roman"/>
                <w:color w:val="000000"/>
                <w:lang w:eastAsia="en-GB"/>
              </w:rPr>
              <w:t>5</w:t>
            </w:r>
          </w:p>
        </w:tc>
        <w:tc>
          <w:tcPr>
            <w:tcW w:w="1417" w:type="dxa"/>
            <w:tcBorders>
              <w:top w:val="nil"/>
              <w:left w:val="nil"/>
              <w:bottom w:val="single" w:sz="4" w:space="0" w:color="auto"/>
              <w:right w:val="single" w:sz="4" w:space="0" w:color="auto"/>
            </w:tcBorders>
            <w:shd w:val="clear" w:color="auto" w:fill="auto"/>
            <w:noWrap/>
            <w:vAlign w:val="center"/>
            <w:hideMark/>
          </w:tcPr>
          <w:p w14:paraId="0B0B8387" w14:textId="77777777" w:rsidR="00BD08F5" w:rsidRPr="00ED5CE6" w:rsidRDefault="00BD08F5" w:rsidP="00B20C30">
            <w:pPr>
              <w:jc w:val="center"/>
              <w:rPr>
                <w:rFonts w:eastAsia="Times New Roman"/>
                <w:color w:val="000000"/>
                <w:lang w:eastAsia="en-GB"/>
              </w:rPr>
            </w:pPr>
            <w:r w:rsidRPr="00ED5CE6">
              <w:rPr>
                <w:rFonts w:eastAsia="Times New Roman"/>
                <w:color w:val="000000"/>
                <w:lang w:eastAsia="en-GB"/>
              </w:rPr>
              <w:t>1%</w:t>
            </w:r>
          </w:p>
        </w:tc>
      </w:tr>
      <w:tr w:rsidR="00BD08F5" w:rsidRPr="00ED5CE6" w14:paraId="6C1235BB" w14:textId="77777777" w:rsidTr="00B20C30">
        <w:trPr>
          <w:trHeight w:hRule="exact" w:val="397"/>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4D55257" w14:textId="77777777" w:rsidR="00BD08F5" w:rsidRPr="00ED5CE6" w:rsidRDefault="00BD08F5" w:rsidP="00B20C30">
            <w:pPr>
              <w:rPr>
                <w:rFonts w:eastAsia="Times New Roman"/>
                <w:color w:val="000000"/>
                <w:lang w:eastAsia="en-GB"/>
              </w:rPr>
            </w:pPr>
            <w:r w:rsidRPr="00ED5CE6">
              <w:rPr>
                <w:rFonts w:eastAsia="Times New Roman"/>
                <w:color w:val="000000"/>
                <w:lang w:eastAsia="en-GB"/>
              </w:rPr>
              <w:t>Commissioning and Investment</w:t>
            </w:r>
          </w:p>
        </w:tc>
        <w:tc>
          <w:tcPr>
            <w:tcW w:w="1276" w:type="dxa"/>
            <w:tcBorders>
              <w:top w:val="nil"/>
              <w:left w:val="nil"/>
              <w:bottom w:val="single" w:sz="4" w:space="0" w:color="auto"/>
              <w:right w:val="single" w:sz="4" w:space="0" w:color="auto"/>
            </w:tcBorders>
            <w:shd w:val="clear" w:color="auto" w:fill="auto"/>
            <w:noWrap/>
            <w:vAlign w:val="center"/>
            <w:hideMark/>
          </w:tcPr>
          <w:p w14:paraId="46C49B63" w14:textId="77777777" w:rsidR="00BD08F5" w:rsidRPr="00ED5CE6" w:rsidRDefault="00BD08F5" w:rsidP="00B20C30">
            <w:pPr>
              <w:jc w:val="center"/>
              <w:rPr>
                <w:rFonts w:eastAsia="Times New Roman"/>
                <w:color w:val="000000"/>
                <w:lang w:eastAsia="en-GB"/>
              </w:rPr>
            </w:pPr>
            <w:r w:rsidRPr="00ED5CE6">
              <w:rPr>
                <w:rFonts w:eastAsia="Times New Roman"/>
                <w:color w:val="000000"/>
                <w:lang w:eastAsia="en-GB"/>
              </w:rPr>
              <w:t>4</w:t>
            </w:r>
          </w:p>
        </w:tc>
        <w:tc>
          <w:tcPr>
            <w:tcW w:w="1417" w:type="dxa"/>
            <w:tcBorders>
              <w:top w:val="nil"/>
              <w:left w:val="nil"/>
              <w:bottom w:val="single" w:sz="4" w:space="0" w:color="auto"/>
              <w:right w:val="single" w:sz="4" w:space="0" w:color="auto"/>
            </w:tcBorders>
            <w:shd w:val="clear" w:color="auto" w:fill="auto"/>
            <w:noWrap/>
            <w:vAlign w:val="center"/>
            <w:hideMark/>
          </w:tcPr>
          <w:p w14:paraId="7F89FF40" w14:textId="77777777" w:rsidR="00BD08F5" w:rsidRPr="00ED5CE6" w:rsidRDefault="00BD08F5" w:rsidP="00B20C30">
            <w:pPr>
              <w:jc w:val="center"/>
              <w:rPr>
                <w:rFonts w:eastAsia="Times New Roman"/>
                <w:color w:val="000000"/>
                <w:lang w:eastAsia="en-GB"/>
              </w:rPr>
            </w:pPr>
            <w:r w:rsidRPr="00ED5CE6">
              <w:rPr>
                <w:rFonts w:eastAsia="Times New Roman"/>
                <w:color w:val="000000"/>
                <w:lang w:eastAsia="en-GB"/>
              </w:rPr>
              <w:t>1%</w:t>
            </w:r>
          </w:p>
        </w:tc>
      </w:tr>
      <w:tr w:rsidR="00BD08F5" w:rsidRPr="00ED5CE6" w14:paraId="65EC1D0B" w14:textId="77777777" w:rsidTr="00B20C30">
        <w:trPr>
          <w:trHeight w:hRule="exact" w:val="397"/>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1A42DF7" w14:textId="77777777" w:rsidR="00BD08F5" w:rsidRPr="00ED5CE6" w:rsidRDefault="00BD08F5" w:rsidP="00B20C30">
            <w:pPr>
              <w:rPr>
                <w:rFonts w:eastAsia="Times New Roman"/>
                <w:color w:val="000000"/>
                <w:lang w:eastAsia="en-GB"/>
              </w:rPr>
            </w:pPr>
            <w:r w:rsidRPr="00ED5CE6">
              <w:rPr>
                <w:rFonts w:eastAsia="Times New Roman"/>
                <w:color w:val="000000"/>
                <w:lang w:eastAsia="en-GB"/>
              </w:rPr>
              <w:t>Resources</w:t>
            </w:r>
          </w:p>
        </w:tc>
        <w:tc>
          <w:tcPr>
            <w:tcW w:w="1276" w:type="dxa"/>
            <w:tcBorders>
              <w:top w:val="nil"/>
              <w:left w:val="nil"/>
              <w:bottom w:val="single" w:sz="4" w:space="0" w:color="auto"/>
              <w:right w:val="single" w:sz="4" w:space="0" w:color="auto"/>
            </w:tcBorders>
            <w:shd w:val="clear" w:color="auto" w:fill="auto"/>
            <w:noWrap/>
            <w:vAlign w:val="center"/>
            <w:hideMark/>
          </w:tcPr>
          <w:p w14:paraId="628406EA" w14:textId="77777777" w:rsidR="00BD08F5" w:rsidRPr="00ED5CE6" w:rsidRDefault="00BD08F5" w:rsidP="00B20C30">
            <w:pPr>
              <w:jc w:val="center"/>
              <w:rPr>
                <w:rFonts w:eastAsia="Times New Roman"/>
                <w:color w:val="000000"/>
                <w:lang w:eastAsia="en-GB"/>
              </w:rPr>
            </w:pPr>
            <w:r w:rsidRPr="00ED5CE6">
              <w:rPr>
                <w:rFonts w:eastAsia="Times New Roman"/>
                <w:color w:val="000000"/>
                <w:lang w:eastAsia="en-GB"/>
              </w:rPr>
              <w:t>1</w:t>
            </w:r>
          </w:p>
        </w:tc>
        <w:tc>
          <w:tcPr>
            <w:tcW w:w="1417" w:type="dxa"/>
            <w:tcBorders>
              <w:top w:val="nil"/>
              <w:left w:val="nil"/>
              <w:bottom w:val="single" w:sz="4" w:space="0" w:color="auto"/>
              <w:right w:val="single" w:sz="4" w:space="0" w:color="auto"/>
            </w:tcBorders>
            <w:shd w:val="clear" w:color="auto" w:fill="auto"/>
            <w:noWrap/>
            <w:vAlign w:val="center"/>
            <w:hideMark/>
          </w:tcPr>
          <w:p w14:paraId="7E0A22F5" w14:textId="77777777" w:rsidR="00BD08F5" w:rsidRPr="00ED5CE6" w:rsidRDefault="00BD08F5" w:rsidP="00B20C30">
            <w:pPr>
              <w:jc w:val="center"/>
              <w:rPr>
                <w:rFonts w:eastAsia="Times New Roman"/>
                <w:color w:val="000000"/>
                <w:lang w:eastAsia="en-GB"/>
              </w:rPr>
            </w:pPr>
            <w:r w:rsidRPr="00ED5CE6">
              <w:rPr>
                <w:rFonts w:eastAsia="Times New Roman"/>
                <w:color w:val="000000"/>
                <w:lang w:eastAsia="en-GB"/>
              </w:rPr>
              <w:t>0%</w:t>
            </w:r>
          </w:p>
        </w:tc>
      </w:tr>
      <w:tr w:rsidR="00BD08F5" w:rsidRPr="00ED5CE6" w14:paraId="24ABEA79" w14:textId="77777777" w:rsidTr="00B20C30">
        <w:trPr>
          <w:trHeight w:hRule="exact" w:val="397"/>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E231B92" w14:textId="77777777" w:rsidR="00BD08F5" w:rsidRPr="00ED5CE6" w:rsidRDefault="00BD08F5" w:rsidP="00B20C30">
            <w:pPr>
              <w:rPr>
                <w:rFonts w:eastAsia="Times New Roman"/>
                <w:b/>
                <w:bCs/>
                <w:color w:val="000000"/>
                <w:lang w:eastAsia="en-GB"/>
              </w:rPr>
            </w:pPr>
            <w:r w:rsidRPr="00ED5CE6">
              <w:rPr>
                <w:rFonts w:eastAsia="Times New Roman"/>
                <w:b/>
                <w:bCs/>
                <w:color w:val="000000"/>
                <w:lang w:eastAsia="en-GB"/>
              </w:rPr>
              <w:t>Total</w:t>
            </w:r>
          </w:p>
        </w:tc>
        <w:tc>
          <w:tcPr>
            <w:tcW w:w="1276" w:type="dxa"/>
            <w:tcBorders>
              <w:top w:val="nil"/>
              <w:left w:val="nil"/>
              <w:bottom w:val="single" w:sz="4" w:space="0" w:color="auto"/>
              <w:right w:val="single" w:sz="4" w:space="0" w:color="auto"/>
            </w:tcBorders>
            <w:shd w:val="clear" w:color="auto" w:fill="auto"/>
            <w:noWrap/>
            <w:vAlign w:val="center"/>
            <w:hideMark/>
          </w:tcPr>
          <w:p w14:paraId="13E56B16" w14:textId="77777777" w:rsidR="00BD08F5" w:rsidRPr="00ED5CE6" w:rsidRDefault="00BD08F5" w:rsidP="00B20C30">
            <w:pPr>
              <w:jc w:val="center"/>
              <w:rPr>
                <w:rFonts w:eastAsia="Times New Roman"/>
                <w:b/>
                <w:bCs/>
                <w:color w:val="000000"/>
                <w:lang w:eastAsia="en-GB"/>
              </w:rPr>
            </w:pPr>
            <w:r w:rsidRPr="00ED5CE6">
              <w:rPr>
                <w:rFonts w:eastAsia="Times New Roman"/>
                <w:b/>
                <w:bCs/>
                <w:color w:val="000000"/>
                <w:lang w:eastAsia="en-GB"/>
              </w:rPr>
              <w:t>589</w:t>
            </w:r>
          </w:p>
        </w:tc>
        <w:tc>
          <w:tcPr>
            <w:tcW w:w="1417" w:type="dxa"/>
            <w:tcBorders>
              <w:top w:val="nil"/>
              <w:left w:val="nil"/>
              <w:bottom w:val="single" w:sz="4" w:space="0" w:color="auto"/>
              <w:right w:val="single" w:sz="4" w:space="0" w:color="auto"/>
            </w:tcBorders>
            <w:shd w:val="clear" w:color="auto" w:fill="auto"/>
            <w:noWrap/>
            <w:vAlign w:val="center"/>
            <w:hideMark/>
          </w:tcPr>
          <w:p w14:paraId="6349E390" w14:textId="77777777" w:rsidR="00BD08F5" w:rsidRPr="00ED5CE6" w:rsidRDefault="00BD08F5" w:rsidP="00B20C30">
            <w:pPr>
              <w:jc w:val="center"/>
              <w:rPr>
                <w:rFonts w:eastAsia="Times New Roman"/>
                <w:b/>
                <w:bCs/>
                <w:color w:val="000000"/>
                <w:lang w:eastAsia="en-GB"/>
              </w:rPr>
            </w:pPr>
            <w:r w:rsidRPr="00ED5CE6">
              <w:rPr>
                <w:rFonts w:eastAsia="Times New Roman"/>
                <w:b/>
                <w:bCs/>
                <w:color w:val="000000"/>
                <w:lang w:eastAsia="en-GB"/>
              </w:rPr>
              <w:t>100%</w:t>
            </w:r>
          </w:p>
        </w:tc>
      </w:tr>
    </w:tbl>
    <w:p w14:paraId="59BD3AC8" w14:textId="6F1B05EB" w:rsidR="008840FF" w:rsidRDefault="008840FF" w:rsidP="00D024A1"/>
    <w:p w14:paraId="47C82512" w14:textId="40D943B5" w:rsidR="008840FF" w:rsidRDefault="008840FF" w:rsidP="00D024A1"/>
    <w:p w14:paraId="30CF12B9" w14:textId="77777777" w:rsidR="00731BBA" w:rsidRDefault="00731BBA">
      <w:pPr>
        <w:rPr>
          <w:rFonts w:eastAsiaTheme="majorEastAsia"/>
          <w:b/>
          <w:bCs/>
          <w:color w:val="000F9F"/>
          <w:spacing w:val="-10"/>
          <w:kern w:val="28"/>
          <w:sz w:val="28"/>
          <w:szCs w:val="28"/>
        </w:rPr>
      </w:pPr>
      <w:r>
        <w:br w:type="page"/>
      </w:r>
    </w:p>
    <w:p w14:paraId="383B9DF6" w14:textId="327CA3C9" w:rsidR="00244109" w:rsidRDefault="00244109" w:rsidP="005635C9">
      <w:pPr>
        <w:pStyle w:val="HeadingAlt"/>
        <w:numPr>
          <w:ilvl w:val="0"/>
          <w:numId w:val="18"/>
        </w:numPr>
      </w:pPr>
      <w:bookmarkStart w:id="8" w:name="_Toc178674852"/>
      <w:r>
        <w:lastRenderedPageBreak/>
        <w:t>Corporate complaint</w:t>
      </w:r>
      <w:r w:rsidR="000076D1">
        <w:t>s</w:t>
      </w:r>
      <w:bookmarkEnd w:id="8"/>
    </w:p>
    <w:p w14:paraId="45EA0B93" w14:textId="77777777" w:rsidR="00E40FD8" w:rsidRDefault="00E40FD8" w:rsidP="00E40FD8"/>
    <w:tbl>
      <w:tblPr>
        <w:tblpPr w:leftFromText="180" w:rightFromText="180" w:vertAnchor="text" w:horzAnchor="margin" w:tblpY="41"/>
        <w:tblW w:w="8637" w:type="dxa"/>
        <w:tblLook w:val="04A0" w:firstRow="1" w:lastRow="0" w:firstColumn="1" w:lastColumn="0" w:noHBand="0" w:noVBand="1"/>
      </w:tblPr>
      <w:tblGrid>
        <w:gridCol w:w="4385"/>
        <w:gridCol w:w="1275"/>
        <w:gridCol w:w="992"/>
        <w:gridCol w:w="1985"/>
      </w:tblGrid>
      <w:tr w:rsidR="00E40FD8" w:rsidRPr="00C21B4D" w14:paraId="2EA488A0" w14:textId="77777777" w:rsidTr="00687DB2">
        <w:trPr>
          <w:trHeight w:val="412"/>
        </w:trPr>
        <w:tc>
          <w:tcPr>
            <w:tcW w:w="4385" w:type="dxa"/>
            <w:tcBorders>
              <w:top w:val="single" w:sz="4" w:space="0" w:color="auto"/>
              <w:left w:val="single" w:sz="8" w:space="0" w:color="auto"/>
              <w:bottom w:val="single" w:sz="4" w:space="0" w:color="auto"/>
              <w:right w:val="single" w:sz="4" w:space="0" w:color="auto"/>
            </w:tcBorders>
            <w:shd w:val="clear" w:color="auto" w:fill="D9E2F3" w:themeFill="accent1" w:themeFillTint="33"/>
            <w:noWrap/>
            <w:vAlign w:val="center"/>
            <w:hideMark/>
          </w:tcPr>
          <w:p w14:paraId="272A1A94" w14:textId="3B890095" w:rsidR="00E40FD8" w:rsidRPr="00C21B4D" w:rsidRDefault="00E40FD8">
            <w:pPr>
              <w:rPr>
                <w:rFonts w:eastAsia="Times New Roman"/>
                <w:b/>
                <w:bCs/>
                <w:color w:val="000000"/>
                <w:lang w:eastAsia="en-GB"/>
              </w:rPr>
            </w:pPr>
            <w:r>
              <w:rPr>
                <w:rFonts w:eastAsia="Times New Roman"/>
                <w:b/>
                <w:bCs/>
                <w:color w:val="000000"/>
                <w:lang w:eastAsia="en-GB"/>
              </w:rPr>
              <w:t xml:space="preserve">Table </w:t>
            </w:r>
            <w:r w:rsidR="00EF7E73">
              <w:rPr>
                <w:rFonts w:eastAsia="Times New Roman"/>
                <w:b/>
                <w:bCs/>
                <w:color w:val="000000"/>
                <w:lang w:eastAsia="en-GB"/>
              </w:rPr>
              <w:t>6</w:t>
            </w:r>
            <w:r>
              <w:rPr>
                <w:rFonts w:eastAsia="Times New Roman"/>
                <w:b/>
                <w:bCs/>
                <w:color w:val="000000"/>
                <w:lang w:eastAsia="en-GB"/>
              </w:rPr>
              <w:t xml:space="preserve"> </w:t>
            </w:r>
            <w:r w:rsidR="00164061">
              <w:rPr>
                <w:rFonts w:eastAsia="Times New Roman"/>
                <w:b/>
                <w:bCs/>
                <w:color w:val="000000"/>
                <w:lang w:eastAsia="en-GB"/>
              </w:rPr>
              <w:t xml:space="preserve">Top </w:t>
            </w:r>
            <w:r w:rsidR="00D449A3">
              <w:rPr>
                <w:rFonts w:eastAsia="Times New Roman"/>
                <w:b/>
                <w:bCs/>
                <w:color w:val="000000"/>
                <w:lang w:eastAsia="en-GB"/>
              </w:rPr>
              <w:t>9</w:t>
            </w:r>
            <w:r w:rsidR="00164061">
              <w:rPr>
                <w:rFonts w:eastAsia="Times New Roman"/>
                <w:b/>
                <w:bCs/>
                <w:color w:val="000000"/>
                <w:lang w:eastAsia="en-GB"/>
              </w:rPr>
              <w:t xml:space="preserve"> S</w:t>
            </w:r>
            <w:r>
              <w:rPr>
                <w:rFonts w:eastAsia="Times New Roman"/>
                <w:b/>
                <w:bCs/>
                <w:color w:val="000000"/>
                <w:lang w:eastAsia="en-GB"/>
              </w:rPr>
              <w:t>ervice area</w:t>
            </w:r>
            <w:r w:rsidR="00D449A3">
              <w:rPr>
                <w:rFonts w:eastAsia="Times New Roman"/>
                <w:b/>
                <w:bCs/>
                <w:color w:val="000000"/>
                <w:lang w:eastAsia="en-GB"/>
              </w:rPr>
              <w:t>s</w:t>
            </w:r>
          </w:p>
        </w:tc>
        <w:tc>
          <w:tcPr>
            <w:tcW w:w="1275"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154A63CE" w14:textId="36416F4C" w:rsidR="00E40FD8" w:rsidRPr="00C21B4D" w:rsidRDefault="00E40FD8">
            <w:pPr>
              <w:jc w:val="center"/>
              <w:rPr>
                <w:rFonts w:eastAsia="Times New Roman"/>
                <w:b/>
                <w:bCs/>
                <w:color w:val="000000"/>
                <w:lang w:eastAsia="en-GB"/>
              </w:rPr>
            </w:pPr>
            <w:r w:rsidRPr="00C21B4D">
              <w:rPr>
                <w:rFonts w:eastAsia="Times New Roman"/>
                <w:b/>
                <w:bCs/>
                <w:color w:val="000000"/>
                <w:lang w:eastAsia="en-GB"/>
              </w:rPr>
              <w:t>2023</w:t>
            </w:r>
            <w:r w:rsidR="00687DB2">
              <w:rPr>
                <w:rFonts w:eastAsia="Times New Roman"/>
                <w:b/>
                <w:bCs/>
                <w:color w:val="000000"/>
                <w:lang w:eastAsia="en-GB"/>
              </w:rPr>
              <w:t>-</w:t>
            </w:r>
            <w:r w:rsidRPr="00C21B4D">
              <w:rPr>
                <w:rFonts w:eastAsia="Times New Roman"/>
                <w:b/>
                <w:bCs/>
                <w:color w:val="000000"/>
                <w:lang w:eastAsia="en-GB"/>
              </w:rPr>
              <w:t>24</w:t>
            </w:r>
          </w:p>
        </w:tc>
        <w:tc>
          <w:tcPr>
            <w:tcW w:w="992"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61E3869D" w14:textId="77777777" w:rsidR="00E40FD8" w:rsidRPr="00C21B4D" w:rsidRDefault="00E40FD8">
            <w:pPr>
              <w:jc w:val="center"/>
              <w:rPr>
                <w:rFonts w:eastAsia="Times New Roman"/>
                <w:b/>
                <w:bCs/>
                <w:color w:val="000000"/>
                <w:lang w:eastAsia="en-GB"/>
              </w:rPr>
            </w:pPr>
            <w:r w:rsidRPr="00C21B4D">
              <w:rPr>
                <w:rFonts w:eastAsia="Times New Roman"/>
                <w:b/>
                <w:bCs/>
                <w:color w:val="000000"/>
                <w:lang w:eastAsia="en-GB"/>
              </w:rPr>
              <w:t xml:space="preserve">% </w:t>
            </w:r>
          </w:p>
        </w:tc>
        <w:tc>
          <w:tcPr>
            <w:tcW w:w="1985"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70B01863" w14:textId="77777777" w:rsidR="00E40FD8" w:rsidRPr="00C21B4D" w:rsidRDefault="00E40FD8">
            <w:pPr>
              <w:jc w:val="center"/>
              <w:rPr>
                <w:rFonts w:eastAsia="Times New Roman"/>
                <w:b/>
                <w:bCs/>
                <w:color w:val="000000"/>
                <w:lang w:eastAsia="en-GB"/>
              </w:rPr>
            </w:pPr>
            <w:r>
              <w:rPr>
                <w:rFonts w:eastAsia="Times New Roman"/>
                <w:b/>
                <w:bCs/>
                <w:color w:val="000000"/>
                <w:lang w:eastAsia="en-GB"/>
              </w:rPr>
              <w:t>% change</w:t>
            </w:r>
            <w:r w:rsidRPr="00C21B4D">
              <w:rPr>
                <w:rFonts w:eastAsia="Times New Roman"/>
                <w:b/>
                <w:bCs/>
                <w:color w:val="000000"/>
                <w:lang w:eastAsia="en-GB"/>
              </w:rPr>
              <w:t xml:space="preserve"> </w:t>
            </w:r>
            <w:proofErr w:type="spellStart"/>
            <w:r>
              <w:rPr>
                <w:rFonts w:eastAsia="Times New Roman"/>
                <w:b/>
                <w:bCs/>
                <w:color w:val="000000"/>
                <w:lang w:eastAsia="en-GB"/>
              </w:rPr>
              <w:t>lst</w:t>
            </w:r>
            <w:proofErr w:type="spellEnd"/>
            <w:r>
              <w:rPr>
                <w:rFonts w:eastAsia="Times New Roman"/>
                <w:b/>
                <w:bCs/>
                <w:color w:val="000000"/>
                <w:lang w:eastAsia="en-GB"/>
              </w:rPr>
              <w:t xml:space="preserve"> yr</w:t>
            </w:r>
          </w:p>
        </w:tc>
      </w:tr>
      <w:tr w:rsidR="00E40FD8" w:rsidRPr="00C21B4D" w14:paraId="0969870E" w14:textId="77777777" w:rsidTr="00687DB2">
        <w:trPr>
          <w:trHeight w:hRule="exact" w:val="397"/>
        </w:trPr>
        <w:tc>
          <w:tcPr>
            <w:tcW w:w="4385" w:type="dxa"/>
            <w:tcBorders>
              <w:top w:val="nil"/>
              <w:left w:val="single" w:sz="8" w:space="0" w:color="auto"/>
              <w:bottom w:val="single" w:sz="4" w:space="0" w:color="auto"/>
              <w:right w:val="single" w:sz="4" w:space="0" w:color="auto"/>
            </w:tcBorders>
            <w:shd w:val="clear" w:color="auto" w:fill="auto"/>
            <w:noWrap/>
            <w:vAlign w:val="center"/>
          </w:tcPr>
          <w:p w14:paraId="791A22EF" w14:textId="70874B29" w:rsidR="00E40FD8" w:rsidRPr="00C21B4D" w:rsidRDefault="00D12DB4">
            <w:pPr>
              <w:rPr>
                <w:rFonts w:eastAsia="Times New Roman"/>
                <w:color w:val="000000"/>
                <w:lang w:eastAsia="en-GB"/>
              </w:rPr>
            </w:pPr>
            <w:r>
              <w:rPr>
                <w:rFonts w:eastAsia="Times New Roman"/>
                <w:color w:val="000000"/>
                <w:lang w:eastAsia="en-GB"/>
              </w:rPr>
              <w:t>Safeguarding &amp; Preventative services</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BB2F98" w14:textId="52794224" w:rsidR="00E40FD8" w:rsidRPr="00C21B4D" w:rsidRDefault="00164061">
            <w:pPr>
              <w:jc w:val="center"/>
              <w:rPr>
                <w:rFonts w:eastAsia="Times New Roman"/>
                <w:color w:val="000000"/>
                <w:lang w:eastAsia="en-GB"/>
              </w:rPr>
            </w:pPr>
            <w:r>
              <w:rPr>
                <w:rFonts w:eastAsia="Times New Roman"/>
                <w:color w:val="000000"/>
                <w:lang w:eastAsia="en-GB"/>
              </w:rPr>
              <w:t>20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A1DD553" w14:textId="21F96E91" w:rsidR="00E40FD8" w:rsidRPr="00C21B4D" w:rsidRDefault="00164061">
            <w:pPr>
              <w:jc w:val="center"/>
              <w:rPr>
                <w:rFonts w:eastAsia="Times New Roman"/>
                <w:b/>
                <w:bCs/>
                <w:color w:val="000000"/>
                <w:lang w:eastAsia="en-GB"/>
              </w:rPr>
            </w:pPr>
            <w:r>
              <w:rPr>
                <w:rFonts w:eastAsia="Times New Roman"/>
                <w:b/>
                <w:bCs/>
                <w:color w:val="000000"/>
                <w:lang w:eastAsia="en-GB"/>
              </w:rPr>
              <w:t>9%</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58DBBC6" w14:textId="704068FB" w:rsidR="00E40FD8" w:rsidRPr="00C21B4D" w:rsidRDefault="00D854AC">
            <w:pPr>
              <w:jc w:val="center"/>
              <w:rPr>
                <w:rFonts w:eastAsia="Times New Roman"/>
                <w:color w:val="000000"/>
                <w:lang w:eastAsia="en-GB"/>
              </w:rPr>
            </w:pPr>
            <w:r>
              <w:rPr>
                <w:rFonts w:eastAsia="Times New Roman"/>
                <w:color w:val="000000"/>
                <w:lang w:eastAsia="en-GB"/>
              </w:rPr>
              <w:t>+35%</w:t>
            </w:r>
          </w:p>
        </w:tc>
      </w:tr>
      <w:tr w:rsidR="00E40FD8" w:rsidRPr="00C21B4D" w14:paraId="6A1B808E" w14:textId="77777777" w:rsidTr="00687DB2">
        <w:trPr>
          <w:trHeight w:hRule="exact" w:val="397"/>
        </w:trPr>
        <w:tc>
          <w:tcPr>
            <w:tcW w:w="4385" w:type="dxa"/>
            <w:tcBorders>
              <w:top w:val="nil"/>
              <w:left w:val="single" w:sz="8" w:space="0" w:color="auto"/>
              <w:bottom w:val="single" w:sz="4" w:space="0" w:color="auto"/>
              <w:right w:val="single" w:sz="4" w:space="0" w:color="auto"/>
            </w:tcBorders>
            <w:shd w:val="clear" w:color="auto" w:fill="auto"/>
            <w:noWrap/>
            <w:vAlign w:val="center"/>
          </w:tcPr>
          <w:p w14:paraId="306EDBAF" w14:textId="7DDA9567" w:rsidR="00E40FD8" w:rsidRPr="00C21B4D" w:rsidRDefault="00D12DB4">
            <w:pPr>
              <w:rPr>
                <w:rFonts w:eastAsia="Times New Roman"/>
                <w:color w:val="000000"/>
                <w:lang w:eastAsia="en-GB"/>
              </w:rPr>
            </w:pPr>
            <w:r>
              <w:rPr>
                <w:rFonts w:eastAsia="Times New Roman"/>
                <w:color w:val="000000"/>
                <w:lang w:eastAsia="en-GB"/>
              </w:rPr>
              <w:t>Council Tax</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7EE99E0" w14:textId="2A2D09F8" w:rsidR="00E40FD8" w:rsidRPr="00C21B4D" w:rsidRDefault="00164061">
            <w:pPr>
              <w:jc w:val="center"/>
              <w:rPr>
                <w:rFonts w:eastAsia="Times New Roman"/>
                <w:color w:val="000000"/>
                <w:lang w:eastAsia="en-GB"/>
              </w:rPr>
            </w:pPr>
            <w:r>
              <w:rPr>
                <w:rFonts w:eastAsia="Times New Roman"/>
                <w:color w:val="000000"/>
                <w:lang w:eastAsia="en-GB"/>
              </w:rPr>
              <w:t>19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791DCED" w14:textId="7D0383A4" w:rsidR="00E40FD8" w:rsidRPr="00C21B4D" w:rsidRDefault="00164061">
            <w:pPr>
              <w:jc w:val="center"/>
              <w:rPr>
                <w:rFonts w:eastAsia="Times New Roman"/>
                <w:b/>
                <w:bCs/>
                <w:color w:val="000000"/>
                <w:lang w:eastAsia="en-GB"/>
              </w:rPr>
            </w:pPr>
            <w:r>
              <w:rPr>
                <w:rFonts w:eastAsia="Times New Roman"/>
                <w:b/>
                <w:bCs/>
                <w:color w:val="000000"/>
                <w:lang w:eastAsia="en-GB"/>
              </w:rPr>
              <w:t>9%</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1D52C92" w14:textId="26F71F86" w:rsidR="00E40FD8" w:rsidRPr="00C21B4D" w:rsidRDefault="00D854AC">
            <w:pPr>
              <w:jc w:val="center"/>
              <w:rPr>
                <w:rFonts w:eastAsia="Times New Roman"/>
                <w:color w:val="000000"/>
                <w:lang w:eastAsia="en-GB"/>
              </w:rPr>
            </w:pPr>
            <w:r>
              <w:rPr>
                <w:rFonts w:eastAsia="Times New Roman"/>
                <w:color w:val="000000"/>
                <w:lang w:eastAsia="en-GB"/>
              </w:rPr>
              <w:t>-16%</w:t>
            </w:r>
          </w:p>
        </w:tc>
      </w:tr>
      <w:tr w:rsidR="00E40FD8" w:rsidRPr="00C21B4D" w14:paraId="4C283262" w14:textId="77777777" w:rsidTr="00687DB2">
        <w:trPr>
          <w:trHeight w:hRule="exact" w:val="397"/>
        </w:trPr>
        <w:tc>
          <w:tcPr>
            <w:tcW w:w="4385" w:type="dxa"/>
            <w:tcBorders>
              <w:top w:val="nil"/>
              <w:left w:val="single" w:sz="8" w:space="0" w:color="auto"/>
              <w:bottom w:val="single" w:sz="4" w:space="0" w:color="auto"/>
              <w:right w:val="single" w:sz="4" w:space="0" w:color="auto"/>
            </w:tcBorders>
            <w:shd w:val="clear" w:color="auto" w:fill="auto"/>
            <w:noWrap/>
            <w:vAlign w:val="center"/>
          </w:tcPr>
          <w:p w14:paraId="3C1FA52D" w14:textId="494B76DF" w:rsidR="00E40FD8" w:rsidRPr="00C21B4D" w:rsidRDefault="00D12DB4">
            <w:pPr>
              <w:rPr>
                <w:rFonts w:eastAsia="Times New Roman"/>
                <w:color w:val="000000"/>
                <w:lang w:eastAsia="en-GB"/>
              </w:rPr>
            </w:pPr>
            <w:r>
              <w:rPr>
                <w:rFonts w:eastAsia="Times New Roman"/>
                <w:color w:val="000000"/>
                <w:lang w:eastAsia="en-GB"/>
              </w:rPr>
              <w:t>Ref</w:t>
            </w:r>
            <w:r w:rsidR="00164061">
              <w:rPr>
                <w:rFonts w:eastAsia="Times New Roman"/>
                <w:color w:val="000000"/>
                <w:lang w:eastAsia="en-GB"/>
              </w:rPr>
              <w:t>use collection</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51074CF" w14:textId="795C5232" w:rsidR="00E40FD8" w:rsidRPr="00C21B4D" w:rsidRDefault="00164061">
            <w:pPr>
              <w:jc w:val="center"/>
              <w:rPr>
                <w:rFonts w:eastAsia="Times New Roman"/>
                <w:color w:val="000000"/>
                <w:lang w:eastAsia="en-GB"/>
              </w:rPr>
            </w:pPr>
            <w:r>
              <w:rPr>
                <w:rFonts w:eastAsia="Times New Roman"/>
                <w:color w:val="000000"/>
                <w:lang w:eastAsia="en-GB"/>
              </w:rPr>
              <w:t>19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35DEB4A" w14:textId="5D6656E6" w:rsidR="00E40FD8" w:rsidRPr="00C21B4D" w:rsidRDefault="00164061">
            <w:pPr>
              <w:jc w:val="center"/>
              <w:rPr>
                <w:rFonts w:eastAsia="Times New Roman"/>
                <w:b/>
                <w:bCs/>
                <w:color w:val="000000"/>
                <w:lang w:eastAsia="en-GB"/>
              </w:rPr>
            </w:pPr>
            <w:r>
              <w:rPr>
                <w:rFonts w:eastAsia="Times New Roman"/>
                <w:b/>
                <w:bCs/>
                <w:color w:val="000000"/>
                <w:lang w:eastAsia="en-GB"/>
              </w:rPr>
              <w:t>9%</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518314D" w14:textId="3FC24821" w:rsidR="00E40FD8" w:rsidRPr="00C21B4D" w:rsidRDefault="00D854AC">
            <w:pPr>
              <w:jc w:val="center"/>
              <w:rPr>
                <w:rFonts w:eastAsia="Times New Roman"/>
                <w:color w:val="000000"/>
                <w:lang w:eastAsia="en-GB"/>
              </w:rPr>
            </w:pPr>
            <w:r>
              <w:rPr>
                <w:rFonts w:eastAsia="Times New Roman"/>
                <w:color w:val="000000"/>
                <w:lang w:eastAsia="en-GB"/>
              </w:rPr>
              <w:t>-42%</w:t>
            </w:r>
          </w:p>
        </w:tc>
      </w:tr>
      <w:tr w:rsidR="00E40FD8" w:rsidRPr="00C21B4D" w14:paraId="502D629A" w14:textId="77777777" w:rsidTr="00687DB2">
        <w:trPr>
          <w:trHeight w:hRule="exact" w:val="397"/>
        </w:trPr>
        <w:tc>
          <w:tcPr>
            <w:tcW w:w="4385" w:type="dxa"/>
            <w:tcBorders>
              <w:top w:val="nil"/>
              <w:left w:val="single" w:sz="8" w:space="0" w:color="auto"/>
              <w:bottom w:val="single" w:sz="4" w:space="0" w:color="auto"/>
              <w:right w:val="single" w:sz="4" w:space="0" w:color="auto"/>
            </w:tcBorders>
            <w:shd w:val="clear" w:color="auto" w:fill="auto"/>
            <w:noWrap/>
            <w:vAlign w:val="center"/>
          </w:tcPr>
          <w:p w14:paraId="3D21CA85" w14:textId="29FA6822" w:rsidR="00E40FD8" w:rsidRPr="00C21B4D" w:rsidRDefault="00164061">
            <w:pPr>
              <w:rPr>
                <w:rFonts w:eastAsia="Times New Roman"/>
                <w:color w:val="000000"/>
                <w:lang w:eastAsia="en-GB"/>
              </w:rPr>
            </w:pPr>
            <w:r>
              <w:rPr>
                <w:rFonts w:eastAsia="Times New Roman"/>
                <w:color w:val="000000"/>
                <w:lang w:eastAsia="en-GB"/>
              </w:rPr>
              <w:t>Trees</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4631FE4" w14:textId="1C16322C" w:rsidR="00E40FD8" w:rsidRPr="00C21B4D" w:rsidRDefault="00164061">
            <w:pPr>
              <w:jc w:val="center"/>
              <w:rPr>
                <w:rFonts w:eastAsia="Times New Roman"/>
                <w:color w:val="000000"/>
                <w:lang w:eastAsia="en-GB"/>
              </w:rPr>
            </w:pPr>
            <w:r>
              <w:rPr>
                <w:rFonts w:eastAsia="Times New Roman"/>
                <w:color w:val="000000"/>
                <w:lang w:eastAsia="en-GB"/>
              </w:rPr>
              <w:t>18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9CB43EB" w14:textId="064857E8" w:rsidR="00E40FD8" w:rsidRPr="00C21B4D" w:rsidRDefault="00A00429">
            <w:pPr>
              <w:jc w:val="center"/>
              <w:rPr>
                <w:rFonts w:eastAsia="Times New Roman"/>
                <w:b/>
                <w:bCs/>
                <w:color w:val="000000"/>
                <w:lang w:eastAsia="en-GB"/>
              </w:rPr>
            </w:pPr>
            <w:r>
              <w:rPr>
                <w:rFonts w:eastAsia="Times New Roman"/>
                <w:b/>
                <w:bCs/>
                <w:color w:val="000000"/>
                <w:lang w:eastAsia="en-GB"/>
              </w:rPr>
              <w:t>8%</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5F98343" w14:textId="603146DE" w:rsidR="00E40FD8" w:rsidRPr="00C21B4D" w:rsidRDefault="003577F3">
            <w:pPr>
              <w:jc w:val="center"/>
              <w:rPr>
                <w:rFonts w:eastAsia="Times New Roman"/>
                <w:color w:val="000000"/>
                <w:lang w:eastAsia="en-GB"/>
              </w:rPr>
            </w:pPr>
            <w:r>
              <w:rPr>
                <w:rFonts w:eastAsia="Times New Roman"/>
                <w:color w:val="000000"/>
                <w:lang w:eastAsia="en-GB"/>
              </w:rPr>
              <w:t>-178%</w:t>
            </w:r>
          </w:p>
        </w:tc>
      </w:tr>
      <w:tr w:rsidR="00E40FD8" w:rsidRPr="00C21B4D" w14:paraId="1071772C" w14:textId="77777777" w:rsidTr="00687DB2">
        <w:trPr>
          <w:trHeight w:hRule="exact" w:val="397"/>
        </w:trPr>
        <w:tc>
          <w:tcPr>
            <w:tcW w:w="4385" w:type="dxa"/>
            <w:tcBorders>
              <w:top w:val="nil"/>
              <w:left w:val="single" w:sz="8" w:space="0" w:color="auto"/>
              <w:bottom w:val="single" w:sz="4" w:space="0" w:color="auto"/>
              <w:right w:val="single" w:sz="4" w:space="0" w:color="auto"/>
            </w:tcBorders>
            <w:shd w:val="clear" w:color="auto" w:fill="auto"/>
            <w:noWrap/>
            <w:vAlign w:val="center"/>
          </w:tcPr>
          <w:p w14:paraId="782C8FCC" w14:textId="5EF82F75" w:rsidR="00E40FD8" w:rsidRPr="00C21B4D" w:rsidRDefault="00164061">
            <w:pPr>
              <w:rPr>
                <w:rFonts w:eastAsia="Times New Roman"/>
                <w:color w:val="000000"/>
                <w:lang w:eastAsia="en-GB"/>
              </w:rPr>
            </w:pPr>
            <w:r>
              <w:rPr>
                <w:rFonts w:eastAsia="Times New Roman"/>
                <w:color w:val="000000"/>
                <w:lang w:eastAsia="en-GB"/>
              </w:rPr>
              <w:t>SEND</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0958DDA" w14:textId="0D9F95C6" w:rsidR="00E40FD8" w:rsidRPr="00C21B4D" w:rsidRDefault="00164061">
            <w:pPr>
              <w:jc w:val="center"/>
              <w:rPr>
                <w:rFonts w:eastAsia="Times New Roman"/>
                <w:color w:val="000000"/>
                <w:lang w:eastAsia="en-GB"/>
              </w:rPr>
            </w:pPr>
            <w:r>
              <w:rPr>
                <w:rFonts w:eastAsia="Times New Roman"/>
                <w:color w:val="000000"/>
                <w:lang w:eastAsia="en-GB"/>
              </w:rPr>
              <w:t>15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46FD110" w14:textId="4464AD51" w:rsidR="00E40FD8" w:rsidRPr="00C21B4D" w:rsidRDefault="00A00429">
            <w:pPr>
              <w:jc w:val="center"/>
              <w:rPr>
                <w:rFonts w:eastAsia="Times New Roman"/>
                <w:b/>
                <w:bCs/>
                <w:color w:val="000000"/>
                <w:lang w:eastAsia="en-GB"/>
              </w:rPr>
            </w:pPr>
            <w:r>
              <w:rPr>
                <w:rFonts w:eastAsia="Times New Roman"/>
                <w:b/>
                <w:bCs/>
                <w:color w:val="000000"/>
                <w:lang w:eastAsia="en-GB"/>
              </w:rPr>
              <w:t>7%</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0B45018" w14:textId="13FB2AFC" w:rsidR="00E40FD8" w:rsidRPr="00C21B4D" w:rsidRDefault="003577F3">
            <w:pPr>
              <w:jc w:val="center"/>
              <w:rPr>
                <w:rFonts w:eastAsia="Times New Roman"/>
                <w:color w:val="000000"/>
                <w:lang w:eastAsia="en-GB"/>
              </w:rPr>
            </w:pPr>
            <w:r>
              <w:rPr>
                <w:rFonts w:eastAsia="Times New Roman"/>
                <w:color w:val="000000"/>
                <w:lang w:eastAsia="en-GB"/>
              </w:rPr>
              <w:t>+60%</w:t>
            </w:r>
          </w:p>
        </w:tc>
      </w:tr>
      <w:tr w:rsidR="00E40FD8" w:rsidRPr="00C21B4D" w14:paraId="70138780" w14:textId="77777777" w:rsidTr="00687DB2">
        <w:trPr>
          <w:trHeight w:hRule="exact" w:val="397"/>
        </w:trPr>
        <w:tc>
          <w:tcPr>
            <w:tcW w:w="4385" w:type="dxa"/>
            <w:tcBorders>
              <w:top w:val="nil"/>
              <w:left w:val="single" w:sz="8" w:space="0" w:color="auto"/>
              <w:bottom w:val="single" w:sz="4" w:space="0" w:color="auto"/>
              <w:right w:val="single" w:sz="4" w:space="0" w:color="auto"/>
            </w:tcBorders>
            <w:shd w:val="clear" w:color="auto" w:fill="auto"/>
            <w:noWrap/>
            <w:vAlign w:val="center"/>
          </w:tcPr>
          <w:p w14:paraId="6BF58D47" w14:textId="4F00D816" w:rsidR="00E40FD8" w:rsidRPr="00C21B4D" w:rsidRDefault="00164061">
            <w:pPr>
              <w:rPr>
                <w:rFonts w:eastAsia="Times New Roman"/>
                <w:color w:val="000000"/>
                <w:lang w:eastAsia="en-GB"/>
              </w:rPr>
            </w:pPr>
            <w:r>
              <w:rPr>
                <w:rFonts w:eastAsia="Times New Roman"/>
                <w:color w:val="000000"/>
                <w:lang w:eastAsia="en-GB"/>
              </w:rPr>
              <w:t>Parking</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639C2C5" w14:textId="3E418893" w:rsidR="00E40FD8" w:rsidRPr="00C21B4D" w:rsidRDefault="00164061">
            <w:pPr>
              <w:jc w:val="center"/>
              <w:rPr>
                <w:rFonts w:eastAsia="Times New Roman"/>
                <w:color w:val="000000"/>
                <w:lang w:eastAsia="en-GB"/>
              </w:rPr>
            </w:pPr>
            <w:r>
              <w:rPr>
                <w:rFonts w:eastAsia="Times New Roman"/>
                <w:color w:val="000000"/>
                <w:lang w:eastAsia="en-GB"/>
              </w:rPr>
              <w:t>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0F1E1A6" w14:textId="7A97CE27" w:rsidR="00E40FD8" w:rsidRPr="00C21B4D" w:rsidRDefault="00A00429">
            <w:pPr>
              <w:jc w:val="center"/>
              <w:rPr>
                <w:rFonts w:eastAsia="Times New Roman"/>
                <w:b/>
                <w:bCs/>
                <w:color w:val="000000"/>
                <w:lang w:eastAsia="en-GB"/>
              </w:rPr>
            </w:pPr>
            <w:r>
              <w:rPr>
                <w:rFonts w:eastAsia="Times New Roman"/>
                <w:b/>
                <w:bCs/>
                <w:color w:val="000000"/>
                <w:lang w:eastAsia="en-GB"/>
              </w:rPr>
              <w:t>4%</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A6A6E3A" w14:textId="0F82AC7C" w:rsidR="00E40FD8" w:rsidRPr="00C21B4D" w:rsidRDefault="003577F3">
            <w:pPr>
              <w:jc w:val="center"/>
              <w:rPr>
                <w:rFonts w:eastAsia="Times New Roman"/>
                <w:color w:val="000000"/>
                <w:lang w:eastAsia="en-GB"/>
              </w:rPr>
            </w:pPr>
            <w:r>
              <w:rPr>
                <w:rFonts w:eastAsia="Times New Roman"/>
                <w:color w:val="000000"/>
                <w:lang w:eastAsia="en-GB"/>
              </w:rPr>
              <w:t>-56%</w:t>
            </w:r>
          </w:p>
        </w:tc>
      </w:tr>
      <w:tr w:rsidR="00E40FD8" w:rsidRPr="00C21B4D" w14:paraId="233308E3" w14:textId="77777777" w:rsidTr="00687DB2">
        <w:trPr>
          <w:trHeight w:hRule="exact" w:val="397"/>
        </w:trPr>
        <w:tc>
          <w:tcPr>
            <w:tcW w:w="4385" w:type="dxa"/>
            <w:tcBorders>
              <w:top w:val="nil"/>
              <w:left w:val="single" w:sz="8" w:space="0" w:color="auto"/>
              <w:bottom w:val="single" w:sz="4" w:space="0" w:color="auto"/>
              <w:right w:val="single" w:sz="4" w:space="0" w:color="auto"/>
            </w:tcBorders>
            <w:shd w:val="clear" w:color="auto" w:fill="auto"/>
            <w:noWrap/>
            <w:vAlign w:val="center"/>
          </w:tcPr>
          <w:p w14:paraId="384230F0" w14:textId="3DB4006A" w:rsidR="00E40FD8" w:rsidRPr="00C21B4D" w:rsidRDefault="00164061">
            <w:pPr>
              <w:rPr>
                <w:rFonts w:eastAsia="Times New Roman"/>
                <w:color w:val="000000"/>
                <w:lang w:eastAsia="en-GB"/>
              </w:rPr>
            </w:pPr>
            <w:r>
              <w:rPr>
                <w:rFonts w:eastAsia="Times New Roman"/>
                <w:color w:val="000000"/>
                <w:lang w:eastAsia="en-GB"/>
              </w:rPr>
              <w:t>Planning Development</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E5C2F58" w14:textId="7321395B" w:rsidR="00E40FD8" w:rsidRPr="00C21B4D" w:rsidRDefault="00164061">
            <w:pPr>
              <w:jc w:val="center"/>
              <w:rPr>
                <w:rFonts w:eastAsia="Times New Roman"/>
                <w:color w:val="000000"/>
                <w:lang w:eastAsia="en-GB"/>
              </w:rPr>
            </w:pPr>
            <w:r>
              <w:rPr>
                <w:rFonts w:eastAsia="Times New Roman"/>
                <w:color w:val="000000"/>
                <w:lang w:eastAsia="en-GB"/>
              </w:rPr>
              <w:t>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19119BD" w14:textId="3FEECADA" w:rsidR="00E40FD8" w:rsidRPr="00C21B4D" w:rsidRDefault="00A00429">
            <w:pPr>
              <w:jc w:val="center"/>
              <w:rPr>
                <w:rFonts w:eastAsia="Times New Roman"/>
                <w:b/>
                <w:bCs/>
                <w:color w:val="000000"/>
                <w:lang w:eastAsia="en-GB"/>
              </w:rPr>
            </w:pPr>
            <w:r>
              <w:rPr>
                <w:rFonts w:eastAsia="Times New Roman"/>
                <w:b/>
                <w:bCs/>
                <w:color w:val="000000"/>
                <w:lang w:eastAsia="en-GB"/>
              </w:rPr>
              <w:t>4%</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695282D" w14:textId="589BEEBB" w:rsidR="00E40FD8" w:rsidRPr="00C21B4D" w:rsidRDefault="003577F3">
            <w:pPr>
              <w:jc w:val="center"/>
              <w:rPr>
                <w:rFonts w:eastAsia="Times New Roman"/>
                <w:color w:val="000000"/>
                <w:lang w:eastAsia="en-GB"/>
              </w:rPr>
            </w:pPr>
            <w:r>
              <w:rPr>
                <w:rFonts w:eastAsia="Times New Roman"/>
                <w:color w:val="000000"/>
                <w:lang w:eastAsia="en-GB"/>
              </w:rPr>
              <w:t>+44%</w:t>
            </w:r>
          </w:p>
        </w:tc>
      </w:tr>
      <w:tr w:rsidR="00E40FD8" w:rsidRPr="00C21B4D" w14:paraId="78458D51" w14:textId="77777777" w:rsidTr="00687DB2">
        <w:trPr>
          <w:trHeight w:hRule="exact" w:val="397"/>
        </w:trPr>
        <w:tc>
          <w:tcPr>
            <w:tcW w:w="4385" w:type="dxa"/>
            <w:tcBorders>
              <w:top w:val="nil"/>
              <w:left w:val="single" w:sz="8" w:space="0" w:color="auto"/>
              <w:bottom w:val="single" w:sz="4" w:space="0" w:color="auto"/>
              <w:right w:val="single" w:sz="4" w:space="0" w:color="auto"/>
            </w:tcBorders>
            <w:shd w:val="clear" w:color="auto" w:fill="auto"/>
            <w:noWrap/>
            <w:vAlign w:val="center"/>
          </w:tcPr>
          <w:p w14:paraId="77E8AB54" w14:textId="3E78A4F6" w:rsidR="00E40FD8" w:rsidRPr="00C21B4D" w:rsidRDefault="00164061">
            <w:pPr>
              <w:rPr>
                <w:rFonts w:eastAsia="Times New Roman"/>
                <w:color w:val="000000"/>
                <w:lang w:eastAsia="en-GB"/>
              </w:rPr>
            </w:pPr>
            <w:r>
              <w:rPr>
                <w:rFonts w:eastAsia="Times New Roman"/>
                <w:color w:val="000000"/>
                <w:lang w:eastAsia="en-GB"/>
              </w:rPr>
              <w:t>Benefits</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4019E91" w14:textId="5CA23C9C" w:rsidR="00E40FD8" w:rsidRPr="00C21B4D" w:rsidRDefault="00164061">
            <w:pPr>
              <w:jc w:val="center"/>
              <w:rPr>
                <w:rFonts w:eastAsia="Times New Roman"/>
                <w:color w:val="000000"/>
                <w:lang w:eastAsia="en-GB"/>
              </w:rPr>
            </w:pPr>
            <w:r>
              <w:rPr>
                <w:rFonts w:eastAsia="Times New Roman"/>
                <w:color w:val="000000"/>
                <w:lang w:eastAsia="en-GB"/>
              </w:rPr>
              <w:t>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D2CEDA1" w14:textId="70922ED3" w:rsidR="00E40FD8" w:rsidRPr="00C21B4D" w:rsidRDefault="00A00429">
            <w:pPr>
              <w:jc w:val="center"/>
              <w:rPr>
                <w:rFonts w:eastAsia="Times New Roman"/>
                <w:b/>
                <w:bCs/>
                <w:color w:val="000000"/>
                <w:lang w:eastAsia="en-GB"/>
              </w:rPr>
            </w:pPr>
            <w:r>
              <w:rPr>
                <w:rFonts w:eastAsia="Times New Roman"/>
                <w:b/>
                <w:bCs/>
                <w:color w:val="000000"/>
                <w:lang w:eastAsia="en-GB"/>
              </w:rPr>
              <w:t>4%</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FA501DE" w14:textId="727C50B9" w:rsidR="00E40FD8" w:rsidRPr="00C21B4D" w:rsidRDefault="003577F3">
            <w:pPr>
              <w:jc w:val="center"/>
              <w:rPr>
                <w:rFonts w:eastAsia="Times New Roman"/>
                <w:color w:val="000000"/>
                <w:lang w:eastAsia="en-GB"/>
              </w:rPr>
            </w:pPr>
            <w:r>
              <w:rPr>
                <w:rFonts w:eastAsia="Times New Roman"/>
                <w:color w:val="000000"/>
                <w:lang w:eastAsia="en-GB"/>
              </w:rPr>
              <w:t>-13%</w:t>
            </w:r>
          </w:p>
        </w:tc>
      </w:tr>
      <w:tr w:rsidR="00D449A3" w:rsidRPr="00C21B4D" w14:paraId="4C93A51F" w14:textId="77777777" w:rsidTr="00687DB2">
        <w:trPr>
          <w:trHeight w:hRule="exact" w:val="397"/>
        </w:trPr>
        <w:tc>
          <w:tcPr>
            <w:tcW w:w="4385" w:type="dxa"/>
            <w:tcBorders>
              <w:top w:val="nil"/>
              <w:left w:val="single" w:sz="8" w:space="0" w:color="auto"/>
              <w:bottom w:val="single" w:sz="4" w:space="0" w:color="auto"/>
              <w:right w:val="single" w:sz="4" w:space="0" w:color="auto"/>
            </w:tcBorders>
            <w:shd w:val="clear" w:color="auto" w:fill="auto"/>
            <w:noWrap/>
            <w:vAlign w:val="center"/>
          </w:tcPr>
          <w:p w14:paraId="5FDA1A2F" w14:textId="68EBFB44" w:rsidR="00D449A3" w:rsidRDefault="00D449A3">
            <w:pPr>
              <w:rPr>
                <w:rFonts w:eastAsia="Times New Roman"/>
                <w:color w:val="000000"/>
                <w:lang w:eastAsia="en-GB"/>
              </w:rPr>
            </w:pPr>
            <w:r>
              <w:rPr>
                <w:rFonts w:eastAsia="Times New Roman"/>
                <w:color w:val="000000"/>
                <w:lang w:eastAsia="en-GB"/>
              </w:rPr>
              <w:t>Customer Services</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D2B6B38" w14:textId="4013465B" w:rsidR="00D449A3" w:rsidRDefault="00D449A3">
            <w:pPr>
              <w:jc w:val="center"/>
              <w:rPr>
                <w:rFonts w:eastAsia="Times New Roman"/>
                <w:color w:val="000000"/>
                <w:lang w:eastAsia="en-GB"/>
              </w:rPr>
            </w:pPr>
            <w:r>
              <w:rPr>
                <w:rFonts w:eastAsia="Times New Roman"/>
                <w:color w:val="000000"/>
                <w:lang w:eastAsia="en-GB"/>
              </w:rPr>
              <w:t>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5BD1DA3" w14:textId="25261551" w:rsidR="00D449A3" w:rsidRDefault="00D449A3">
            <w:pPr>
              <w:jc w:val="center"/>
              <w:rPr>
                <w:rFonts w:eastAsia="Times New Roman"/>
                <w:b/>
                <w:bCs/>
                <w:color w:val="000000"/>
                <w:lang w:eastAsia="en-GB"/>
              </w:rPr>
            </w:pPr>
            <w:r>
              <w:rPr>
                <w:rFonts w:eastAsia="Times New Roman"/>
                <w:b/>
                <w:bCs/>
                <w:color w:val="000000"/>
                <w:lang w:eastAsia="en-GB"/>
              </w:rPr>
              <w:t>4%</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326A4F9" w14:textId="36C222FE" w:rsidR="00D449A3" w:rsidRPr="00C21B4D" w:rsidRDefault="003577F3">
            <w:pPr>
              <w:jc w:val="center"/>
              <w:rPr>
                <w:rFonts w:eastAsia="Times New Roman"/>
                <w:color w:val="000000"/>
                <w:lang w:eastAsia="en-GB"/>
              </w:rPr>
            </w:pPr>
            <w:r>
              <w:rPr>
                <w:rFonts w:eastAsia="Times New Roman"/>
                <w:color w:val="000000"/>
                <w:lang w:eastAsia="en-GB"/>
              </w:rPr>
              <w:t>+25%</w:t>
            </w:r>
          </w:p>
        </w:tc>
      </w:tr>
      <w:tr w:rsidR="00E40FD8" w:rsidRPr="00C21B4D" w14:paraId="46F85EAA" w14:textId="77777777" w:rsidTr="00687DB2">
        <w:trPr>
          <w:trHeight w:hRule="exact" w:val="397"/>
        </w:trPr>
        <w:tc>
          <w:tcPr>
            <w:tcW w:w="5660" w:type="dxa"/>
            <w:gridSpan w:val="2"/>
            <w:tcBorders>
              <w:top w:val="nil"/>
              <w:left w:val="single" w:sz="8" w:space="0" w:color="auto"/>
              <w:bottom w:val="single" w:sz="4" w:space="0" w:color="auto"/>
              <w:right w:val="single" w:sz="4" w:space="0" w:color="auto"/>
            </w:tcBorders>
            <w:shd w:val="clear" w:color="auto" w:fill="D9E2F3" w:themeFill="accent1" w:themeFillTint="33"/>
            <w:noWrap/>
            <w:vAlign w:val="center"/>
          </w:tcPr>
          <w:p w14:paraId="1F4B5D61" w14:textId="10F68EC3" w:rsidR="00E40FD8" w:rsidRPr="00C21B4D" w:rsidRDefault="00E40FD8">
            <w:pPr>
              <w:rPr>
                <w:rFonts w:eastAsia="Times New Roman"/>
                <w:color w:val="000000"/>
                <w:lang w:eastAsia="en-GB"/>
              </w:rPr>
            </w:pPr>
            <w:r w:rsidRPr="00275D4C">
              <w:rPr>
                <w:rFonts w:eastAsia="Times New Roman"/>
                <w:b/>
                <w:color w:val="auto"/>
                <w:lang w:eastAsia="en-GB"/>
              </w:rPr>
              <w:t xml:space="preserve">Table </w:t>
            </w:r>
            <w:r w:rsidR="00EF7E73">
              <w:rPr>
                <w:rFonts w:eastAsia="Times New Roman"/>
                <w:b/>
                <w:color w:val="auto"/>
                <w:lang w:eastAsia="en-GB"/>
              </w:rPr>
              <w:t>7</w:t>
            </w:r>
            <w:r w:rsidRPr="00275D4C">
              <w:rPr>
                <w:rFonts w:eastAsia="Times New Roman"/>
                <w:b/>
                <w:color w:val="auto"/>
                <w:lang w:eastAsia="en-GB"/>
              </w:rPr>
              <w:t xml:space="preserve"> </w:t>
            </w:r>
            <w:r>
              <w:rPr>
                <w:rFonts w:eastAsia="Times New Roman"/>
                <w:b/>
                <w:color w:val="auto"/>
                <w:lang w:eastAsia="en-GB"/>
              </w:rPr>
              <w:t>Reason for complaint</w:t>
            </w:r>
          </w:p>
        </w:tc>
        <w:tc>
          <w:tcPr>
            <w:tcW w:w="992"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294A1CF2" w14:textId="77777777" w:rsidR="00E40FD8" w:rsidRPr="00C21B4D" w:rsidRDefault="00E40FD8">
            <w:pPr>
              <w:jc w:val="center"/>
              <w:rPr>
                <w:rFonts w:eastAsia="Times New Roman"/>
                <w:b/>
                <w:bCs/>
                <w:color w:val="000000"/>
                <w:lang w:eastAsia="en-GB"/>
              </w:rPr>
            </w:pPr>
          </w:p>
        </w:tc>
        <w:tc>
          <w:tcPr>
            <w:tcW w:w="1985"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1B452710" w14:textId="77777777" w:rsidR="00E40FD8" w:rsidRPr="00C21B4D" w:rsidRDefault="00E40FD8">
            <w:pPr>
              <w:jc w:val="center"/>
              <w:rPr>
                <w:rFonts w:eastAsia="Times New Roman"/>
                <w:color w:val="000000"/>
                <w:lang w:eastAsia="en-GB"/>
              </w:rPr>
            </w:pPr>
          </w:p>
        </w:tc>
      </w:tr>
      <w:tr w:rsidR="002A367D" w:rsidRPr="00C21B4D" w14:paraId="244184A8" w14:textId="77777777" w:rsidTr="00687DB2">
        <w:trPr>
          <w:trHeight w:hRule="exact" w:val="397"/>
        </w:trPr>
        <w:tc>
          <w:tcPr>
            <w:tcW w:w="4385" w:type="dxa"/>
            <w:tcBorders>
              <w:top w:val="nil"/>
              <w:left w:val="single" w:sz="8" w:space="0" w:color="auto"/>
              <w:bottom w:val="single" w:sz="4" w:space="0" w:color="auto"/>
              <w:right w:val="single" w:sz="4" w:space="0" w:color="auto"/>
            </w:tcBorders>
            <w:shd w:val="clear" w:color="auto" w:fill="auto"/>
            <w:noWrap/>
            <w:vAlign w:val="center"/>
          </w:tcPr>
          <w:p w14:paraId="41546F08" w14:textId="7D4A0BB8" w:rsidR="002A367D" w:rsidRPr="00FA4418" w:rsidRDefault="002A367D" w:rsidP="002A367D">
            <w:pPr>
              <w:rPr>
                <w:rFonts w:eastAsia="Times New Roman"/>
                <w:color w:val="000000"/>
                <w:lang w:eastAsia="en-GB"/>
              </w:rPr>
            </w:pPr>
            <w:r w:rsidRPr="00FA4418">
              <w:rPr>
                <w:color w:val="000000"/>
              </w:rPr>
              <w:t>Request for service</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F34667D" w14:textId="57D225A7" w:rsidR="002A367D" w:rsidRPr="002A367D" w:rsidRDefault="002A367D" w:rsidP="002A367D">
            <w:pPr>
              <w:jc w:val="center"/>
              <w:rPr>
                <w:rFonts w:eastAsia="Times New Roman"/>
                <w:color w:val="000000"/>
                <w:lang w:eastAsia="en-GB"/>
              </w:rPr>
            </w:pPr>
            <w:r w:rsidRPr="002A367D">
              <w:rPr>
                <w:color w:val="000000"/>
              </w:rPr>
              <w:t>70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84CA86B" w14:textId="4B92587A" w:rsidR="002A367D" w:rsidRPr="002A367D" w:rsidRDefault="002A367D" w:rsidP="002A367D">
            <w:pPr>
              <w:jc w:val="center"/>
              <w:rPr>
                <w:rFonts w:eastAsia="Times New Roman"/>
                <w:b/>
                <w:bCs/>
                <w:color w:val="000000"/>
                <w:lang w:eastAsia="en-GB"/>
              </w:rPr>
            </w:pPr>
            <w:r w:rsidRPr="002A367D">
              <w:rPr>
                <w:b/>
                <w:bCs/>
                <w:color w:val="000000"/>
              </w:rPr>
              <w:t>32%</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FE5F700" w14:textId="1C30D55F" w:rsidR="002A367D" w:rsidRPr="002A367D" w:rsidRDefault="002A367D" w:rsidP="002A367D">
            <w:pPr>
              <w:jc w:val="center"/>
              <w:rPr>
                <w:rFonts w:eastAsia="Times New Roman"/>
                <w:color w:val="000000"/>
                <w:lang w:eastAsia="en-GB"/>
              </w:rPr>
            </w:pPr>
            <w:r w:rsidRPr="002A367D">
              <w:rPr>
                <w:color w:val="000000"/>
              </w:rPr>
              <w:t>-64%</w:t>
            </w:r>
          </w:p>
        </w:tc>
      </w:tr>
      <w:tr w:rsidR="002A367D" w:rsidRPr="00C21B4D" w14:paraId="43F4DC57" w14:textId="77777777" w:rsidTr="00687DB2">
        <w:trPr>
          <w:trHeight w:hRule="exact" w:val="397"/>
        </w:trPr>
        <w:tc>
          <w:tcPr>
            <w:tcW w:w="4385" w:type="dxa"/>
            <w:tcBorders>
              <w:top w:val="nil"/>
              <w:left w:val="single" w:sz="8" w:space="0" w:color="auto"/>
              <w:bottom w:val="single" w:sz="4" w:space="0" w:color="auto"/>
              <w:right w:val="single" w:sz="4" w:space="0" w:color="auto"/>
            </w:tcBorders>
            <w:shd w:val="clear" w:color="auto" w:fill="auto"/>
            <w:noWrap/>
            <w:vAlign w:val="center"/>
          </w:tcPr>
          <w:p w14:paraId="008AE9B7" w14:textId="5AF257CE" w:rsidR="002A367D" w:rsidRPr="00FA4418" w:rsidRDefault="002A367D" w:rsidP="002A367D">
            <w:pPr>
              <w:rPr>
                <w:rFonts w:eastAsia="Times New Roman"/>
                <w:color w:val="000000"/>
                <w:lang w:eastAsia="en-GB"/>
              </w:rPr>
            </w:pPr>
            <w:r w:rsidRPr="00FA4418">
              <w:rPr>
                <w:color w:val="000000"/>
              </w:rPr>
              <w:t>Poor customer service</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C34CC4C" w14:textId="11A2C255" w:rsidR="002A367D" w:rsidRPr="002A367D" w:rsidRDefault="002A367D" w:rsidP="002A367D">
            <w:pPr>
              <w:jc w:val="center"/>
              <w:rPr>
                <w:rFonts w:eastAsia="Times New Roman"/>
                <w:color w:val="000000"/>
                <w:lang w:eastAsia="en-GB"/>
              </w:rPr>
            </w:pPr>
            <w:r w:rsidRPr="002A367D">
              <w:rPr>
                <w:color w:val="000000"/>
              </w:rPr>
              <w:t>40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8E7001" w14:textId="78616939" w:rsidR="002A367D" w:rsidRPr="002A367D" w:rsidRDefault="002A367D" w:rsidP="002A367D">
            <w:pPr>
              <w:jc w:val="center"/>
              <w:rPr>
                <w:rFonts w:eastAsia="Times New Roman"/>
                <w:b/>
                <w:bCs/>
                <w:color w:val="000000"/>
                <w:lang w:eastAsia="en-GB"/>
              </w:rPr>
            </w:pPr>
            <w:r w:rsidRPr="002A367D">
              <w:rPr>
                <w:b/>
                <w:bCs/>
                <w:color w:val="000000"/>
              </w:rPr>
              <w:t>18%</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36BA710" w14:textId="66C21A88" w:rsidR="002A367D" w:rsidRPr="002A367D" w:rsidRDefault="002A367D" w:rsidP="002A367D">
            <w:pPr>
              <w:jc w:val="center"/>
              <w:rPr>
                <w:rFonts w:eastAsia="Times New Roman"/>
                <w:color w:val="000000"/>
                <w:lang w:eastAsia="en-GB"/>
              </w:rPr>
            </w:pPr>
            <w:r w:rsidRPr="002A367D">
              <w:rPr>
                <w:color w:val="000000"/>
              </w:rPr>
              <w:t>33%</w:t>
            </w:r>
          </w:p>
        </w:tc>
      </w:tr>
      <w:tr w:rsidR="002A367D" w:rsidRPr="00C21B4D" w14:paraId="03A1EA7C" w14:textId="77777777" w:rsidTr="00687DB2">
        <w:trPr>
          <w:trHeight w:hRule="exact" w:val="397"/>
        </w:trPr>
        <w:tc>
          <w:tcPr>
            <w:tcW w:w="4385" w:type="dxa"/>
            <w:tcBorders>
              <w:top w:val="nil"/>
              <w:left w:val="single" w:sz="8" w:space="0" w:color="auto"/>
              <w:bottom w:val="single" w:sz="4" w:space="0" w:color="auto"/>
              <w:right w:val="single" w:sz="4" w:space="0" w:color="auto"/>
            </w:tcBorders>
            <w:shd w:val="clear" w:color="auto" w:fill="auto"/>
            <w:noWrap/>
            <w:vAlign w:val="center"/>
          </w:tcPr>
          <w:p w14:paraId="23B5D30B" w14:textId="149786D9" w:rsidR="002A367D" w:rsidRPr="00FA4418" w:rsidRDefault="002A367D" w:rsidP="002A367D">
            <w:pPr>
              <w:rPr>
                <w:rFonts w:eastAsia="Times New Roman"/>
                <w:color w:val="000000"/>
                <w:lang w:eastAsia="en-GB"/>
              </w:rPr>
            </w:pPr>
            <w:r w:rsidRPr="00FA4418">
              <w:rPr>
                <w:color w:val="000000"/>
              </w:rPr>
              <w:t>Communications</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6E13E2" w14:textId="47383369" w:rsidR="002A367D" w:rsidRPr="002A367D" w:rsidRDefault="002A367D" w:rsidP="002A367D">
            <w:pPr>
              <w:jc w:val="center"/>
              <w:rPr>
                <w:rFonts w:eastAsia="Times New Roman"/>
                <w:color w:val="000000"/>
                <w:lang w:eastAsia="en-GB"/>
              </w:rPr>
            </w:pPr>
            <w:r w:rsidRPr="002A367D">
              <w:rPr>
                <w:color w:val="000000"/>
              </w:rPr>
              <w:t>23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6FD7222" w14:textId="29BE929B" w:rsidR="002A367D" w:rsidRPr="002A367D" w:rsidRDefault="002A367D" w:rsidP="002A367D">
            <w:pPr>
              <w:jc w:val="center"/>
              <w:rPr>
                <w:rFonts w:eastAsia="Times New Roman"/>
                <w:b/>
                <w:bCs/>
                <w:color w:val="000000"/>
                <w:lang w:eastAsia="en-GB"/>
              </w:rPr>
            </w:pPr>
            <w:r w:rsidRPr="002A367D">
              <w:rPr>
                <w:b/>
                <w:bCs/>
                <w:color w:val="000000"/>
              </w:rPr>
              <w:t>11%</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4106290" w14:textId="37B3136F" w:rsidR="002A367D" w:rsidRPr="002A367D" w:rsidRDefault="002A367D" w:rsidP="002A367D">
            <w:pPr>
              <w:jc w:val="center"/>
              <w:rPr>
                <w:rFonts w:eastAsia="Times New Roman"/>
                <w:color w:val="000000"/>
                <w:lang w:eastAsia="en-GB"/>
              </w:rPr>
            </w:pPr>
            <w:r w:rsidRPr="002A367D">
              <w:rPr>
                <w:color w:val="000000"/>
              </w:rPr>
              <w:t>-9%</w:t>
            </w:r>
          </w:p>
        </w:tc>
      </w:tr>
      <w:tr w:rsidR="002A367D" w:rsidRPr="00C21B4D" w14:paraId="19F3100E" w14:textId="77777777" w:rsidTr="00687DB2">
        <w:trPr>
          <w:trHeight w:hRule="exact" w:val="397"/>
        </w:trPr>
        <w:tc>
          <w:tcPr>
            <w:tcW w:w="4385" w:type="dxa"/>
            <w:tcBorders>
              <w:top w:val="nil"/>
              <w:left w:val="single" w:sz="8" w:space="0" w:color="auto"/>
              <w:bottom w:val="single" w:sz="4" w:space="0" w:color="auto"/>
              <w:right w:val="single" w:sz="4" w:space="0" w:color="auto"/>
            </w:tcBorders>
            <w:shd w:val="clear" w:color="auto" w:fill="auto"/>
            <w:noWrap/>
            <w:vAlign w:val="center"/>
          </w:tcPr>
          <w:p w14:paraId="75AD450D" w14:textId="32963811" w:rsidR="002A367D" w:rsidRPr="00FA4418" w:rsidRDefault="002A367D" w:rsidP="002A367D">
            <w:pPr>
              <w:rPr>
                <w:rFonts w:eastAsia="Times New Roman"/>
                <w:color w:val="000000"/>
                <w:lang w:eastAsia="en-GB"/>
              </w:rPr>
            </w:pPr>
            <w:r w:rsidRPr="00FA4418">
              <w:rPr>
                <w:color w:val="000000"/>
              </w:rPr>
              <w:t>Delay in providing service</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33EF1CC" w14:textId="745062BA" w:rsidR="002A367D" w:rsidRPr="002A367D" w:rsidRDefault="002A367D" w:rsidP="002A367D">
            <w:pPr>
              <w:jc w:val="center"/>
              <w:rPr>
                <w:rFonts w:eastAsia="Times New Roman"/>
                <w:color w:val="000000"/>
                <w:lang w:eastAsia="en-GB"/>
              </w:rPr>
            </w:pPr>
            <w:r w:rsidRPr="002A367D">
              <w:rPr>
                <w:color w:val="000000"/>
              </w:rPr>
              <w:t>20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0CECC23" w14:textId="51DF8655" w:rsidR="002A367D" w:rsidRPr="002A367D" w:rsidRDefault="002A367D" w:rsidP="002A367D">
            <w:pPr>
              <w:jc w:val="center"/>
              <w:rPr>
                <w:rFonts w:eastAsia="Times New Roman"/>
                <w:b/>
                <w:bCs/>
                <w:color w:val="000000"/>
                <w:lang w:eastAsia="en-GB"/>
              </w:rPr>
            </w:pPr>
            <w:r w:rsidRPr="002A367D">
              <w:rPr>
                <w:b/>
                <w:bCs/>
                <w:color w:val="000000"/>
              </w:rPr>
              <w:t>9%</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87A6149" w14:textId="0B03178B" w:rsidR="002A367D" w:rsidRPr="002A367D" w:rsidRDefault="002A367D" w:rsidP="002A367D">
            <w:pPr>
              <w:jc w:val="center"/>
              <w:rPr>
                <w:rFonts w:eastAsia="Times New Roman"/>
                <w:color w:val="000000"/>
                <w:lang w:eastAsia="en-GB"/>
              </w:rPr>
            </w:pPr>
            <w:r w:rsidRPr="002A367D">
              <w:rPr>
                <w:color w:val="000000"/>
              </w:rPr>
              <w:t>-100%</w:t>
            </w:r>
          </w:p>
        </w:tc>
      </w:tr>
      <w:tr w:rsidR="002A367D" w:rsidRPr="00C21B4D" w14:paraId="079FA654" w14:textId="77777777" w:rsidTr="00687DB2">
        <w:trPr>
          <w:trHeight w:hRule="exact" w:val="397"/>
        </w:trPr>
        <w:tc>
          <w:tcPr>
            <w:tcW w:w="4385" w:type="dxa"/>
            <w:tcBorders>
              <w:top w:val="nil"/>
              <w:left w:val="single" w:sz="8" w:space="0" w:color="auto"/>
              <w:bottom w:val="single" w:sz="4" w:space="0" w:color="auto"/>
              <w:right w:val="single" w:sz="4" w:space="0" w:color="auto"/>
            </w:tcBorders>
            <w:shd w:val="clear" w:color="auto" w:fill="auto"/>
            <w:noWrap/>
            <w:vAlign w:val="center"/>
          </w:tcPr>
          <w:p w14:paraId="1CBB9718" w14:textId="40DCBFD1" w:rsidR="002A367D" w:rsidRPr="00FA4418" w:rsidRDefault="002A367D" w:rsidP="002A367D">
            <w:pPr>
              <w:rPr>
                <w:rFonts w:eastAsia="Times New Roman"/>
                <w:color w:val="000000"/>
                <w:lang w:eastAsia="en-GB"/>
              </w:rPr>
            </w:pPr>
            <w:r w:rsidRPr="00FA4418">
              <w:rPr>
                <w:color w:val="000000"/>
              </w:rPr>
              <w:t>Complaint about policy or procedure</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3A03B6C" w14:textId="047F36E7" w:rsidR="002A367D" w:rsidRPr="002A367D" w:rsidRDefault="002A367D" w:rsidP="002A367D">
            <w:pPr>
              <w:jc w:val="center"/>
              <w:rPr>
                <w:rFonts w:eastAsia="Times New Roman"/>
                <w:color w:val="000000"/>
                <w:lang w:eastAsia="en-GB"/>
              </w:rPr>
            </w:pPr>
            <w:r w:rsidRPr="002A367D">
              <w:rPr>
                <w:color w:val="000000"/>
              </w:rPr>
              <w:t>18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51497EC" w14:textId="3F5C587E" w:rsidR="002A367D" w:rsidRPr="002A367D" w:rsidRDefault="002A367D" w:rsidP="002A367D">
            <w:pPr>
              <w:jc w:val="center"/>
              <w:rPr>
                <w:rFonts w:eastAsia="Times New Roman"/>
                <w:b/>
                <w:bCs/>
                <w:color w:val="000000"/>
                <w:lang w:eastAsia="en-GB"/>
              </w:rPr>
            </w:pPr>
            <w:r w:rsidRPr="002A367D">
              <w:rPr>
                <w:b/>
                <w:bCs/>
                <w:color w:val="000000"/>
              </w:rPr>
              <w:t>8%</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214EB9C" w14:textId="3DCCD7E4" w:rsidR="002A367D" w:rsidRPr="002A367D" w:rsidRDefault="002A367D" w:rsidP="002A367D">
            <w:pPr>
              <w:jc w:val="center"/>
              <w:rPr>
                <w:rFonts w:eastAsia="Times New Roman"/>
                <w:color w:val="000000"/>
                <w:lang w:eastAsia="en-GB"/>
              </w:rPr>
            </w:pPr>
            <w:r w:rsidRPr="002A367D">
              <w:rPr>
                <w:color w:val="000000"/>
              </w:rPr>
              <w:t>-28%</w:t>
            </w:r>
          </w:p>
        </w:tc>
      </w:tr>
      <w:tr w:rsidR="002A367D" w:rsidRPr="00C21B4D" w14:paraId="1731F849" w14:textId="77777777" w:rsidTr="00687DB2">
        <w:trPr>
          <w:trHeight w:hRule="exact" w:val="397"/>
        </w:trPr>
        <w:tc>
          <w:tcPr>
            <w:tcW w:w="4385" w:type="dxa"/>
            <w:tcBorders>
              <w:top w:val="nil"/>
              <w:left w:val="single" w:sz="8" w:space="0" w:color="auto"/>
              <w:bottom w:val="single" w:sz="4" w:space="0" w:color="auto"/>
              <w:right w:val="single" w:sz="4" w:space="0" w:color="auto"/>
            </w:tcBorders>
            <w:shd w:val="clear" w:color="auto" w:fill="auto"/>
            <w:noWrap/>
            <w:vAlign w:val="center"/>
          </w:tcPr>
          <w:p w14:paraId="12BC9226" w14:textId="09311186" w:rsidR="002A367D" w:rsidRPr="00FA4418" w:rsidRDefault="002A367D" w:rsidP="002A367D">
            <w:pPr>
              <w:rPr>
                <w:rFonts w:eastAsia="Times New Roman"/>
                <w:color w:val="000000"/>
                <w:lang w:eastAsia="en-GB"/>
              </w:rPr>
            </w:pPr>
            <w:r w:rsidRPr="00FA4418">
              <w:rPr>
                <w:color w:val="000000"/>
              </w:rPr>
              <w:t>Poor quality service or workmanship</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73F8708" w14:textId="1FD2CFC0" w:rsidR="002A367D" w:rsidRPr="002A367D" w:rsidRDefault="002A367D" w:rsidP="002A367D">
            <w:pPr>
              <w:jc w:val="center"/>
              <w:rPr>
                <w:rFonts w:eastAsia="Times New Roman"/>
                <w:color w:val="000000"/>
                <w:lang w:eastAsia="en-GB"/>
              </w:rPr>
            </w:pPr>
            <w:r w:rsidRPr="002A367D">
              <w:rPr>
                <w:color w:val="000000"/>
              </w:rPr>
              <w:t>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B2C25D6" w14:textId="360E89B8" w:rsidR="002A367D" w:rsidRPr="002A367D" w:rsidRDefault="002A367D" w:rsidP="002A367D">
            <w:pPr>
              <w:jc w:val="center"/>
              <w:rPr>
                <w:rFonts w:eastAsia="Times New Roman"/>
                <w:b/>
                <w:bCs/>
                <w:color w:val="000000"/>
                <w:lang w:eastAsia="en-GB"/>
              </w:rPr>
            </w:pPr>
            <w:r w:rsidRPr="002A367D">
              <w:rPr>
                <w:b/>
                <w:bCs/>
                <w:color w:val="000000"/>
              </w:rPr>
              <w:t>4%</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7B433BF" w14:textId="5C1C5BDE" w:rsidR="002A367D" w:rsidRPr="002A367D" w:rsidRDefault="002A367D" w:rsidP="002A367D">
            <w:pPr>
              <w:jc w:val="center"/>
              <w:rPr>
                <w:rFonts w:eastAsia="Times New Roman"/>
                <w:color w:val="000000"/>
                <w:lang w:eastAsia="en-GB"/>
              </w:rPr>
            </w:pPr>
            <w:r w:rsidRPr="002A367D">
              <w:rPr>
                <w:color w:val="000000"/>
              </w:rPr>
              <w:t>50%</w:t>
            </w:r>
          </w:p>
        </w:tc>
      </w:tr>
      <w:tr w:rsidR="002A367D" w:rsidRPr="00C21B4D" w14:paraId="642B7882" w14:textId="77777777" w:rsidTr="00687DB2">
        <w:trPr>
          <w:trHeight w:hRule="exact" w:val="397"/>
        </w:trPr>
        <w:tc>
          <w:tcPr>
            <w:tcW w:w="4385" w:type="dxa"/>
            <w:tcBorders>
              <w:top w:val="nil"/>
              <w:left w:val="single" w:sz="8" w:space="0" w:color="auto"/>
              <w:bottom w:val="single" w:sz="4" w:space="0" w:color="auto"/>
              <w:right w:val="single" w:sz="4" w:space="0" w:color="auto"/>
            </w:tcBorders>
            <w:shd w:val="clear" w:color="auto" w:fill="auto"/>
            <w:noWrap/>
            <w:vAlign w:val="center"/>
          </w:tcPr>
          <w:p w14:paraId="730ED073" w14:textId="2BEAA439" w:rsidR="002A367D" w:rsidRPr="00FA4418" w:rsidRDefault="002A367D" w:rsidP="002A367D">
            <w:pPr>
              <w:rPr>
                <w:rFonts w:eastAsia="Times New Roman"/>
                <w:color w:val="000000"/>
                <w:lang w:eastAsia="en-GB"/>
              </w:rPr>
            </w:pPr>
            <w:r w:rsidRPr="00FA4418">
              <w:rPr>
                <w:color w:val="000000"/>
              </w:rPr>
              <w:t>Manner / attitude of staff</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5FB401" w14:textId="79C12656" w:rsidR="002A367D" w:rsidRPr="002A367D" w:rsidRDefault="002A367D" w:rsidP="002A367D">
            <w:pPr>
              <w:jc w:val="center"/>
              <w:rPr>
                <w:rFonts w:eastAsia="Times New Roman"/>
                <w:color w:val="000000"/>
                <w:lang w:eastAsia="en-GB"/>
              </w:rPr>
            </w:pPr>
            <w:r w:rsidRPr="002A367D">
              <w:rPr>
                <w:color w:val="000000"/>
              </w:rPr>
              <w:t>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4895750" w14:textId="581726B6" w:rsidR="002A367D" w:rsidRPr="002A367D" w:rsidRDefault="002A367D" w:rsidP="002A367D">
            <w:pPr>
              <w:jc w:val="center"/>
              <w:rPr>
                <w:rFonts w:eastAsia="Times New Roman"/>
                <w:b/>
                <w:bCs/>
                <w:color w:val="000000"/>
                <w:lang w:eastAsia="en-GB"/>
              </w:rPr>
            </w:pPr>
            <w:r w:rsidRPr="002A367D">
              <w:rPr>
                <w:b/>
                <w:bCs/>
                <w:color w:val="000000"/>
              </w:rPr>
              <w:t>3%</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3E786CF" w14:textId="0896D8D0" w:rsidR="002A367D" w:rsidRPr="002A367D" w:rsidRDefault="002A367D" w:rsidP="002A367D">
            <w:pPr>
              <w:jc w:val="center"/>
              <w:rPr>
                <w:rFonts w:eastAsia="Times New Roman"/>
                <w:color w:val="000000"/>
                <w:lang w:eastAsia="en-GB"/>
              </w:rPr>
            </w:pPr>
            <w:r w:rsidRPr="002A367D">
              <w:rPr>
                <w:color w:val="000000"/>
              </w:rPr>
              <w:t>-283%</w:t>
            </w:r>
          </w:p>
        </w:tc>
      </w:tr>
      <w:tr w:rsidR="002A367D" w:rsidRPr="00C21B4D" w14:paraId="6CDFACCA" w14:textId="77777777" w:rsidTr="00687DB2">
        <w:trPr>
          <w:trHeight w:hRule="exact" w:val="397"/>
        </w:trPr>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AEDBD" w14:textId="0309FB21" w:rsidR="002A367D" w:rsidRPr="00FA4418" w:rsidRDefault="002A367D" w:rsidP="002A367D">
            <w:pPr>
              <w:rPr>
                <w:rFonts w:eastAsia="Times New Roman"/>
                <w:color w:val="000000"/>
                <w:lang w:eastAsia="en-GB"/>
              </w:rPr>
            </w:pPr>
            <w:r w:rsidRPr="00FA4418">
              <w:rPr>
                <w:color w:val="000000"/>
              </w:rPr>
              <w:t>Advice/Information request</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83F55B0" w14:textId="4030F59E" w:rsidR="002A367D" w:rsidRPr="002A367D" w:rsidRDefault="002A367D" w:rsidP="002A367D">
            <w:pPr>
              <w:jc w:val="center"/>
              <w:rPr>
                <w:rFonts w:eastAsia="Times New Roman"/>
                <w:color w:val="000000"/>
                <w:lang w:eastAsia="en-GB"/>
              </w:rPr>
            </w:pPr>
            <w:r w:rsidRPr="002A367D">
              <w:rPr>
                <w:color w:val="000000"/>
              </w:rPr>
              <w:t>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0C6F551" w14:textId="381E3032" w:rsidR="002A367D" w:rsidRPr="002A367D" w:rsidRDefault="002A367D" w:rsidP="002A367D">
            <w:pPr>
              <w:jc w:val="center"/>
              <w:rPr>
                <w:rFonts w:eastAsia="Times New Roman"/>
                <w:b/>
                <w:bCs/>
                <w:color w:val="000000"/>
                <w:lang w:eastAsia="en-GB"/>
              </w:rPr>
            </w:pPr>
            <w:r w:rsidRPr="002A367D">
              <w:rPr>
                <w:b/>
                <w:bCs/>
                <w:color w:val="000000"/>
              </w:rPr>
              <w:t>2%</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BBDD6A0" w14:textId="21091000" w:rsidR="002A367D" w:rsidRPr="002A367D" w:rsidRDefault="002A367D" w:rsidP="002A367D">
            <w:pPr>
              <w:jc w:val="center"/>
              <w:rPr>
                <w:rFonts w:eastAsia="Times New Roman"/>
                <w:color w:val="000000"/>
                <w:lang w:eastAsia="en-GB"/>
              </w:rPr>
            </w:pPr>
            <w:r w:rsidRPr="002A367D">
              <w:rPr>
                <w:color w:val="000000"/>
              </w:rPr>
              <w:t>-75%</w:t>
            </w:r>
          </w:p>
        </w:tc>
      </w:tr>
      <w:tr w:rsidR="002A367D" w:rsidRPr="00C21B4D" w14:paraId="1D15C86E" w14:textId="77777777" w:rsidTr="00687DB2">
        <w:trPr>
          <w:trHeight w:hRule="exact" w:val="397"/>
        </w:trPr>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C3A6A" w14:textId="613AFFA4" w:rsidR="002A367D" w:rsidRPr="00FA4418" w:rsidRDefault="002A367D" w:rsidP="002A367D">
            <w:pPr>
              <w:rPr>
                <w:rFonts w:eastAsia="Times New Roman"/>
                <w:color w:val="000000"/>
                <w:lang w:eastAsia="en-GB"/>
              </w:rPr>
            </w:pPr>
            <w:r w:rsidRPr="00FA4418">
              <w:rPr>
                <w:color w:val="000000"/>
              </w:rPr>
              <w:t>Other</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2C9B878" w14:textId="66188481" w:rsidR="002A367D" w:rsidRPr="002A367D" w:rsidRDefault="002A367D" w:rsidP="002A367D">
            <w:pPr>
              <w:jc w:val="center"/>
              <w:rPr>
                <w:rFonts w:eastAsia="Times New Roman"/>
                <w:color w:val="000000"/>
                <w:lang w:eastAsia="en-GB"/>
              </w:rPr>
            </w:pPr>
            <w:r w:rsidRPr="002A367D">
              <w:rPr>
                <w:color w:val="000000"/>
              </w:rPr>
              <w:t>29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FB6A3C6" w14:textId="7B99A279" w:rsidR="002A367D" w:rsidRPr="002A367D" w:rsidRDefault="002A367D" w:rsidP="002A367D">
            <w:pPr>
              <w:jc w:val="center"/>
              <w:rPr>
                <w:rFonts w:eastAsia="Times New Roman"/>
                <w:b/>
                <w:bCs/>
                <w:color w:val="000000"/>
                <w:lang w:eastAsia="en-GB"/>
              </w:rPr>
            </w:pPr>
            <w:r w:rsidRPr="002A367D">
              <w:rPr>
                <w:b/>
                <w:bCs/>
                <w:color w:val="000000"/>
              </w:rPr>
              <w:t>13%</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CB594AF" w14:textId="69BCCD3E" w:rsidR="002A367D" w:rsidRPr="002A367D" w:rsidRDefault="002A367D" w:rsidP="002A367D">
            <w:pPr>
              <w:jc w:val="center"/>
              <w:rPr>
                <w:rFonts w:eastAsia="Times New Roman"/>
                <w:color w:val="000000"/>
                <w:lang w:eastAsia="en-GB"/>
              </w:rPr>
            </w:pPr>
            <w:r w:rsidRPr="002A367D">
              <w:rPr>
                <w:color w:val="000000"/>
              </w:rPr>
              <w:t>-34%</w:t>
            </w:r>
          </w:p>
        </w:tc>
      </w:tr>
    </w:tbl>
    <w:p w14:paraId="6227A528" w14:textId="44FF9708" w:rsidR="00244109" w:rsidRDefault="00E974DA" w:rsidP="00244109">
      <w:r>
        <w:rPr>
          <w:noProof/>
        </w:rPr>
        <w:drawing>
          <wp:anchor distT="0" distB="0" distL="114300" distR="114300" simplePos="0" relativeHeight="251658247" behindDoc="0" locked="0" layoutInCell="1" allowOverlap="1" wp14:anchorId="09CCD627" wp14:editId="6635AC3C">
            <wp:simplePos x="0" y="0"/>
            <wp:positionH relativeFrom="margin">
              <wp:posOffset>5593623</wp:posOffset>
            </wp:positionH>
            <wp:positionV relativeFrom="paragraph">
              <wp:posOffset>13607</wp:posOffset>
            </wp:positionV>
            <wp:extent cx="3461657" cy="2514600"/>
            <wp:effectExtent l="0" t="0" r="5715" b="0"/>
            <wp:wrapNone/>
            <wp:docPr id="2014866646" name="Chart 1">
              <a:extLst xmlns:a="http://schemas.openxmlformats.org/drawingml/2006/main">
                <a:ext uri="{FF2B5EF4-FFF2-40B4-BE49-F238E27FC236}">
                  <a16:creationId xmlns:a16="http://schemas.microsoft.com/office/drawing/2014/main" id="{FD85B7EF-FBAE-BE5B-D510-FF1EBF6118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anchor>
        </w:drawing>
      </w:r>
    </w:p>
    <w:p w14:paraId="0D297878" w14:textId="078CF0D4" w:rsidR="00D024A1" w:rsidRDefault="00D024A1" w:rsidP="00D024A1"/>
    <w:p w14:paraId="70D3D792" w14:textId="77777777" w:rsidR="00E40FD8" w:rsidRDefault="00E40FD8" w:rsidP="00D024A1"/>
    <w:p w14:paraId="0659A92D" w14:textId="77777777" w:rsidR="00E40FD8" w:rsidRDefault="00E40FD8" w:rsidP="00D024A1"/>
    <w:p w14:paraId="1B5DB51C" w14:textId="77777777" w:rsidR="00E40FD8" w:rsidRDefault="00E40FD8" w:rsidP="00D024A1"/>
    <w:p w14:paraId="28B75D43" w14:textId="719B0EAE" w:rsidR="00E40FD8" w:rsidRDefault="00E40FD8" w:rsidP="00D024A1"/>
    <w:p w14:paraId="1156A0F9" w14:textId="77777777" w:rsidR="00E40FD8" w:rsidRDefault="00E40FD8" w:rsidP="00D024A1"/>
    <w:p w14:paraId="5D60F1EC" w14:textId="31A3C42E" w:rsidR="00E40FD8" w:rsidRDefault="00E40FD8" w:rsidP="00D024A1"/>
    <w:p w14:paraId="56878550" w14:textId="1A7B05FF" w:rsidR="00E40FD8" w:rsidRDefault="00E40FD8" w:rsidP="00D024A1"/>
    <w:p w14:paraId="5EB67661" w14:textId="77777777" w:rsidR="00E40FD8" w:rsidRDefault="00E40FD8" w:rsidP="00D024A1"/>
    <w:p w14:paraId="209133E4" w14:textId="500D8741" w:rsidR="00E40FD8" w:rsidRDefault="00E40FD8" w:rsidP="00D024A1"/>
    <w:p w14:paraId="4153B7AA" w14:textId="77777777" w:rsidR="00E40FD8" w:rsidRDefault="00E40FD8" w:rsidP="00D024A1"/>
    <w:p w14:paraId="49689E91" w14:textId="62057FFB" w:rsidR="00E40FD8" w:rsidRDefault="00537892" w:rsidP="00D024A1">
      <w:r>
        <w:rPr>
          <w:noProof/>
        </w:rPr>
        <w:drawing>
          <wp:anchor distT="0" distB="0" distL="114300" distR="114300" simplePos="0" relativeHeight="251658248" behindDoc="0" locked="0" layoutInCell="1" allowOverlap="1" wp14:anchorId="277F180C" wp14:editId="1823A966">
            <wp:simplePos x="0" y="0"/>
            <wp:positionH relativeFrom="column">
              <wp:posOffset>5593624</wp:posOffset>
            </wp:positionH>
            <wp:positionV relativeFrom="paragraph">
              <wp:posOffset>13607</wp:posOffset>
            </wp:positionV>
            <wp:extent cx="3439886" cy="2743200"/>
            <wp:effectExtent l="0" t="0" r="8255" b="0"/>
            <wp:wrapNone/>
            <wp:docPr id="2090843590" name="Chart 1">
              <a:extLst xmlns:a="http://schemas.openxmlformats.org/drawingml/2006/main">
                <a:ext uri="{FF2B5EF4-FFF2-40B4-BE49-F238E27FC236}">
                  <a16:creationId xmlns:a16="http://schemas.microsoft.com/office/drawing/2014/main" id="{40ED11C4-43C9-32EF-24F7-62703A7B89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58DA3DFD" w14:textId="37D42E6B" w:rsidR="00E40FD8" w:rsidRDefault="00E40FD8" w:rsidP="00D024A1"/>
    <w:p w14:paraId="6C53C362" w14:textId="77777777" w:rsidR="00E40FD8" w:rsidRDefault="00E40FD8" w:rsidP="00D024A1"/>
    <w:p w14:paraId="7006B491" w14:textId="77777777" w:rsidR="00E40FD8" w:rsidRDefault="00E40FD8" w:rsidP="00D024A1"/>
    <w:p w14:paraId="4F4AF50B" w14:textId="77777777" w:rsidR="00E40FD8" w:rsidRDefault="00E40FD8" w:rsidP="00D024A1"/>
    <w:p w14:paraId="7B7372FD" w14:textId="77777777" w:rsidR="00E40FD8" w:rsidRDefault="00E40FD8" w:rsidP="00D024A1"/>
    <w:p w14:paraId="3E57B988" w14:textId="77777777" w:rsidR="00E40FD8" w:rsidRDefault="00E40FD8" w:rsidP="00D024A1"/>
    <w:p w14:paraId="223A943E" w14:textId="77777777" w:rsidR="00E40FD8" w:rsidRDefault="00E40FD8" w:rsidP="00D024A1"/>
    <w:p w14:paraId="43369232" w14:textId="77777777" w:rsidR="00E40FD8" w:rsidRDefault="00E40FD8" w:rsidP="00D024A1"/>
    <w:p w14:paraId="7323BD8B" w14:textId="77777777" w:rsidR="00E40FD8" w:rsidRDefault="00E40FD8" w:rsidP="00D024A1"/>
    <w:p w14:paraId="4301C717" w14:textId="247C9F11" w:rsidR="0082767E" w:rsidRDefault="0082767E">
      <w:pPr>
        <w:rPr>
          <w:rFonts w:eastAsiaTheme="majorEastAsia"/>
          <w:b/>
          <w:bCs/>
          <w:color w:val="000F9F"/>
          <w:spacing w:val="-10"/>
          <w:kern w:val="28"/>
          <w:sz w:val="28"/>
          <w:szCs w:val="28"/>
        </w:rPr>
      </w:pPr>
      <w:r>
        <w:br w:type="page"/>
      </w:r>
    </w:p>
    <w:p w14:paraId="7F867783" w14:textId="0F75BFEE" w:rsidR="00CB5DDB" w:rsidRDefault="00CB5DDB" w:rsidP="005635C9">
      <w:pPr>
        <w:pStyle w:val="HeadingAlt"/>
        <w:numPr>
          <w:ilvl w:val="0"/>
          <w:numId w:val="18"/>
        </w:numPr>
      </w:pPr>
      <w:bookmarkStart w:id="9" w:name="_Toc178674853"/>
      <w:r>
        <w:lastRenderedPageBreak/>
        <w:t>Housing</w:t>
      </w:r>
      <w:r w:rsidR="00B303F1">
        <w:t>, property and repairs</w:t>
      </w:r>
      <w:r>
        <w:t xml:space="preserve"> complaint</w:t>
      </w:r>
      <w:r w:rsidR="000076D1">
        <w:t>s</w:t>
      </w:r>
      <w:bookmarkEnd w:id="9"/>
    </w:p>
    <w:p w14:paraId="60D8627C" w14:textId="5EDB425E" w:rsidR="00EA05A3" w:rsidRPr="007716EE" w:rsidRDefault="00687DB2" w:rsidP="009C3C87">
      <w:pPr>
        <w:tabs>
          <w:tab w:val="center" w:pos="1448"/>
        </w:tabs>
        <w:rPr>
          <w:sz w:val="16"/>
          <w:szCs w:val="16"/>
        </w:rPr>
      </w:pPr>
      <w:r>
        <w:rPr>
          <w:noProof/>
        </w:rPr>
        <w:drawing>
          <wp:anchor distT="0" distB="0" distL="114300" distR="114300" simplePos="0" relativeHeight="251658245" behindDoc="1" locked="0" layoutInCell="1" allowOverlap="1" wp14:anchorId="53AD26DF" wp14:editId="4429FE7F">
            <wp:simplePos x="0" y="0"/>
            <wp:positionH relativeFrom="column">
              <wp:posOffset>5419453</wp:posOffset>
            </wp:positionH>
            <wp:positionV relativeFrom="paragraph">
              <wp:posOffset>2618014</wp:posOffset>
            </wp:positionV>
            <wp:extent cx="3429000" cy="2514600"/>
            <wp:effectExtent l="0" t="0" r="0" b="0"/>
            <wp:wrapNone/>
            <wp:docPr id="776672688" name="Chart 1">
              <a:extLst xmlns:a="http://schemas.openxmlformats.org/drawingml/2006/main">
                <a:ext uri="{FF2B5EF4-FFF2-40B4-BE49-F238E27FC236}">
                  <a16:creationId xmlns:a16="http://schemas.microsoft.com/office/drawing/2014/main" id="{37F74204-9C7D-D349-98E0-3F4DE6301D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6E0EDD">
        <w:rPr>
          <w:noProof/>
        </w:rPr>
        <w:drawing>
          <wp:anchor distT="0" distB="0" distL="114300" distR="114300" simplePos="0" relativeHeight="251658246" behindDoc="0" locked="0" layoutInCell="1" allowOverlap="1" wp14:anchorId="595A1B8A" wp14:editId="29877C05">
            <wp:simplePos x="0" y="0"/>
            <wp:positionH relativeFrom="column">
              <wp:posOffset>5451475</wp:posOffset>
            </wp:positionH>
            <wp:positionV relativeFrom="paragraph">
              <wp:posOffset>157480</wp:posOffset>
            </wp:positionV>
            <wp:extent cx="3482975" cy="2459990"/>
            <wp:effectExtent l="0" t="0" r="3175" b="0"/>
            <wp:wrapThrough wrapText="bothSides">
              <wp:wrapPolygon edited="0">
                <wp:start x="0" y="0"/>
                <wp:lineTo x="0" y="21410"/>
                <wp:lineTo x="21502" y="21410"/>
                <wp:lineTo x="21502" y="0"/>
                <wp:lineTo x="0" y="0"/>
              </wp:wrapPolygon>
            </wp:wrapThrough>
            <wp:docPr id="274240283" name="Chart 1">
              <a:extLst xmlns:a="http://schemas.openxmlformats.org/drawingml/2006/main">
                <a:ext uri="{FF2B5EF4-FFF2-40B4-BE49-F238E27FC236}">
                  <a16:creationId xmlns:a16="http://schemas.microsoft.com/office/drawing/2014/main" id="{DA9BFD14-9BD3-25C9-DB96-4F44D152CB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41"/>
        <w:tblW w:w="8496" w:type="dxa"/>
        <w:tblLook w:val="04A0" w:firstRow="1" w:lastRow="0" w:firstColumn="1" w:lastColumn="0" w:noHBand="0" w:noVBand="1"/>
      </w:tblPr>
      <w:tblGrid>
        <w:gridCol w:w="4101"/>
        <w:gridCol w:w="1418"/>
        <w:gridCol w:w="992"/>
        <w:gridCol w:w="1985"/>
      </w:tblGrid>
      <w:tr w:rsidR="002A4E4E" w:rsidRPr="00C21B4D" w14:paraId="49674C4A" w14:textId="77777777" w:rsidTr="00687DB2">
        <w:trPr>
          <w:trHeight w:val="412"/>
        </w:trPr>
        <w:tc>
          <w:tcPr>
            <w:tcW w:w="4101" w:type="dxa"/>
            <w:tcBorders>
              <w:top w:val="single" w:sz="4" w:space="0" w:color="auto"/>
              <w:left w:val="single" w:sz="8" w:space="0" w:color="auto"/>
              <w:bottom w:val="single" w:sz="4" w:space="0" w:color="auto"/>
              <w:right w:val="single" w:sz="4" w:space="0" w:color="auto"/>
            </w:tcBorders>
            <w:shd w:val="clear" w:color="auto" w:fill="D9E2F3" w:themeFill="accent1" w:themeFillTint="33"/>
            <w:noWrap/>
            <w:vAlign w:val="center"/>
            <w:hideMark/>
          </w:tcPr>
          <w:p w14:paraId="5A3C1EDA" w14:textId="65F010EF" w:rsidR="002A4E4E" w:rsidRPr="00C21B4D" w:rsidRDefault="002A4E4E" w:rsidP="002A4E4E">
            <w:pPr>
              <w:rPr>
                <w:rFonts w:eastAsia="Times New Roman"/>
                <w:b/>
                <w:bCs/>
                <w:color w:val="000000"/>
                <w:lang w:eastAsia="en-GB"/>
              </w:rPr>
            </w:pPr>
            <w:r>
              <w:rPr>
                <w:rFonts w:eastAsia="Times New Roman"/>
                <w:b/>
                <w:bCs/>
                <w:color w:val="000000"/>
                <w:lang w:eastAsia="en-GB"/>
              </w:rPr>
              <w:t xml:space="preserve">Table </w:t>
            </w:r>
            <w:r w:rsidR="006E0EDD">
              <w:rPr>
                <w:rFonts w:eastAsia="Times New Roman"/>
                <w:b/>
                <w:bCs/>
                <w:color w:val="000000"/>
                <w:lang w:eastAsia="en-GB"/>
              </w:rPr>
              <w:t>8</w:t>
            </w:r>
            <w:r>
              <w:rPr>
                <w:rFonts w:eastAsia="Times New Roman"/>
                <w:b/>
                <w:bCs/>
                <w:color w:val="000000"/>
                <w:lang w:eastAsia="en-GB"/>
              </w:rPr>
              <w:t xml:space="preserve"> </w:t>
            </w:r>
            <w:r w:rsidR="004C50D5">
              <w:rPr>
                <w:rFonts w:eastAsia="Times New Roman"/>
                <w:b/>
                <w:bCs/>
                <w:color w:val="000000"/>
                <w:lang w:eastAsia="en-GB"/>
              </w:rPr>
              <w:t>Service area</w:t>
            </w:r>
          </w:p>
        </w:tc>
        <w:tc>
          <w:tcPr>
            <w:tcW w:w="1418"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4F788928" w14:textId="174A59F5" w:rsidR="002A4E4E" w:rsidRPr="00C21B4D" w:rsidRDefault="002A4E4E" w:rsidP="002A4E4E">
            <w:pPr>
              <w:jc w:val="center"/>
              <w:rPr>
                <w:rFonts w:eastAsia="Times New Roman"/>
                <w:b/>
                <w:bCs/>
                <w:color w:val="000000"/>
                <w:lang w:eastAsia="en-GB"/>
              </w:rPr>
            </w:pPr>
            <w:r w:rsidRPr="00C21B4D">
              <w:rPr>
                <w:rFonts w:eastAsia="Times New Roman"/>
                <w:b/>
                <w:bCs/>
                <w:color w:val="000000"/>
                <w:lang w:eastAsia="en-GB"/>
              </w:rPr>
              <w:t>2023</w:t>
            </w:r>
            <w:r w:rsidR="00687DB2">
              <w:rPr>
                <w:rFonts w:eastAsia="Times New Roman"/>
                <w:b/>
                <w:bCs/>
                <w:color w:val="000000"/>
                <w:lang w:eastAsia="en-GB"/>
              </w:rPr>
              <w:t>-</w:t>
            </w:r>
            <w:r w:rsidRPr="00C21B4D">
              <w:rPr>
                <w:rFonts w:eastAsia="Times New Roman"/>
                <w:b/>
                <w:bCs/>
                <w:color w:val="000000"/>
                <w:lang w:eastAsia="en-GB"/>
              </w:rPr>
              <w:t>24</w:t>
            </w:r>
          </w:p>
        </w:tc>
        <w:tc>
          <w:tcPr>
            <w:tcW w:w="992"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5E3295F3" w14:textId="49C47E29" w:rsidR="002A4E4E" w:rsidRPr="00C21B4D" w:rsidRDefault="002A4E4E" w:rsidP="002A4E4E">
            <w:pPr>
              <w:jc w:val="center"/>
              <w:rPr>
                <w:rFonts w:eastAsia="Times New Roman"/>
                <w:b/>
                <w:bCs/>
                <w:color w:val="000000"/>
                <w:lang w:eastAsia="en-GB"/>
              </w:rPr>
            </w:pPr>
            <w:r w:rsidRPr="00C21B4D">
              <w:rPr>
                <w:rFonts w:eastAsia="Times New Roman"/>
                <w:b/>
                <w:bCs/>
                <w:color w:val="000000"/>
                <w:lang w:eastAsia="en-GB"/>
              </w:rPr>
              <w:t xml:space="preserve">% </w:t>
            </w:r>
          </w:p>
        </w:tc>
        <w:tc>
          <w:tcPr>
            <w:tcW w:w="1985"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55AF83FC" w14:textId="4AD59931" w:rsidR="002A4E4E" w:rsidRPr="00C21B4D" w:rsidRDefault="002A4E4E" w:rsidP="002A4E4E">
            <w:pPr>
              <w:jc w:val="center"/>
              <w:rPr>
                <w:rFonts w:eastAsia="Times New Roman"/>
                <w:b/>
                <w:bCs/>
                <w:color w:val="000000"/>
                <w:lang w:eastAsia="en-GB"/>
              </w:rPr>
            </w:pPr>
            <w:r>
              <w:rPr>
                <w:rFonts w:eastAsia="Times New Roman"/>
                <w:b/>
                <w:bCs/>
                <w:color w:val="000000"/>
                <w:lang w:eastAsia="en-GB"/>
              </w:rPr>
              <w:t>% change</w:t>
            </w:r>
            <w:r w:rsidRPr="00C21B4D">
              <w:rPr>
                <w:rFonts w:eastAsia="Times New Roman"/>
                <w:b/>
                <w:bCs/>
                <w:color w:val="000000"/>
                <w:lang w:eastAsia="en-GB"/>
              </w:rPr>
              <w:t xml:space="preserve"> </w:t>
            </w:r>
            <w:proofErr w:type="spellStart"/>
            <w:r w:rsidR="005C326B">
              <w:rPr>
                <w:rFonts w:eastAsia="Times New Roman"/>
                <w:b/>
                <w:bCs/>
                <w:color w:val="000000"/>
                <w:lang w:eastAsia="en-GB"/>
              </w:rPr>
              <w:t>lst</w:t>
            </w:r>
            <w:proofErr w:type="spellEnd"/>
            <w:r w:rsidR="005C326B">
              <w:rPr>
                <w:rFonts w:eastAsia="Times New Roman"/>
                <w:b/>
                <w:bCs/>
                <w:color w:val="000000"/>
                <w:lang w:eastAsia="en-GB"/>
              </w:rPr>
              <w:t xml:space="preserve"> yr</w:t>
            </w:r>
          </w:p>
        </w:tc>
      </w:tr>
      <w:tr w:rsidR="002A4E4E" w:rsidRPr="00C21B4D" w14:paraId="121787D1" w14:textId="77777777" w:rsidTr="00687DB2">
        <w:trPr>
          <w:trHeight w:hRule="exact" w:val="397"/>
        </w:trPr>
        <w:tc>
          <w:tcPr>
            <w:tcW w:w="4101" w:type="dxa"/>
            <w:tcBorders>
              <w:top w:val="nil"/>
              <w:left w:val="single" w:sz="8" w:space="0" w:color="auto"/>
              <w:bottom w:val="single" w:sz="4" w:space="0" w:color="auto"/>
              <w:right w:val="single" w:sz="4" w:space="0" w:color="auto"/>
            </w:tcBorders>
            <w:shd w:val="clear" w:color="auto" w:fill="auto"/>
            <w:noWrap/>
            <w:vAlign w:val="center"/>
            <w:hideMark/>
          </w:tcPr>
          <w:p w14:paraId="1AE68262" w14:textId="77777777" w:rsidR="002A4E4E" w:rsidRPr="00C21B4D" w:rsidRDefault="002A4E4E" w:rsidP="00FD17F3">
            <w:pPr>
              <w:rPr>
                <w:rFonts w:eastAsia="Times New Roman"/>
                <w:color w:val="000000"/>
                <w:lang w:eastAsia="en-GB"/>
              </w:rPr>
            </w:pPr>
            <w:r w:rsidRPr="00C21B4D">
              <w:rPr>
                <w:rFonts w:eastAsia="Times New Roman"/>
                <w:color w:val="000000"/>
                <w:lang w:eastAsia="en-GB"/>
              </w:rPr>
              <w:t>Repairs</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824B8BB" w14:textId="77777777" w:rsidR="002A4E4E" w:rsidRPr="00C21B4D" w:rsidRDefault="002A4E4E" w:rsidP="00FD17F3">
            <w:pPr>
              <w:jc w:val="center"/>
              <w:rPr>
                <w:rFonts w:eastAsia="Times New Roman"/>
                <w:color w:val="000000"/>
                <w:lang w:eastAsia="en-GB"/>
              </w:rPr>
            </w:pPr>
            <w:r w:rsidRPr="00C21B4D">
              <w:rPr>
                <w:rFonts w:eastAsia="Times New Roman"/>
                <w:color w:val="000000"/>
                <w:lang w:eastAsia="en-GB"/>
              </w:rPr>
              <w:t>219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3CF8A37" w14:textId="77777777" w:rsidR="002A4E4E" w:rsidRPr="00C21B4D" w:rsidRDefault="002A4E4E" w:rsidP="00FD17F3">
            <w:pPr>
              <w:jc w:val="center"/>
              <w:rPr>
                <w:rFonts w:eastAsia="Times New Roman"/>
                <w:b/>
                <w:bCs/>
                <w:color w:val="000000"/>
                <w:lang w:eastAsia="en-GB"/>
              </w:rPr>
            </w:pPr>
            <w:r w:rsidRPr="00C21B4D">
              <w:rPr>
                <w:rFonts w:eastAsia="Times New Roman"/>
                <w:b/>
                <w:bCs/>
                <w:color w:val="000000"/>
                <w:lang w:eastAsia="en-GB"/>
              </w:rPr>
              <w:t>69%</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BF6473B" w14:textId="2D75A82A" w:rsidR="002A4E4E" w:rsidRPr="00C21B4D" w:rsidRDefault="002536C8" w:rsidP="00FD17F3">
            <w:pPr>
              <w:jc w:val="center"/>
              <w:rPr>
                <w:rFonts w:eastAsia="Times New Roman"/>
                <w:color w:val="000000"/>
                <w:lang w:eastAsia="en-GB"/>
              </w:rPr>
            </w:pPr>
            <w:r>
              <w:rPr>
                <w:rFonts w:eastAsia="Times New Roman"/>
                <w:color w:val="000000"/>
                <w:lang w:eastAsia="en-GB"/>
              </w:rPr>
              <w:t>+</w:t>
            </w:r>
            <w:r w:rsidR="002A4E4E" w:rsidRPr="00C21B4D">
              <w:rPr>
                <w:rFonts w:eastAsia="Times New Roman"/>
                <w:color w:val="000000"/>
                <w:lang w:eastAsia="en-GB"/>
              </w:rPr>
              <w:t>29%</w:t>
            </w:r>
          </w:p>
        </w:tc>
      </w:tr>
      <w:tr w:rsidR="002A4E4E" w:rsidRPr="00C21B4D" w14:paraId="2775A967" w14:textId="77777777" w:rsidTr="00687DB2">
        <w:trPr>
          <w:trHeight w:hRule="exact" w:val="397"/>
        </w:trPr>
        <w:tc>
          <w:tcPr>
            <w:tcW w:w="4101" w:type="dxa"/>
            <w:tcBorders>
              <w:top w:val="nil"/>
              <w:left w:val="single" w:sz="8" w:space="0" w:color="auto"/>
              <w:bottom w:val="single" w:sz="4" w:space="0" w:color="auto"/>
              <w:right w:val="single" w:sz="4" w:space="0" w:color="auto"/>
            </w:tcBorders>
            <w:shd w:val="clear" w:color="auto" w:fill="auto"/>
            <w:noWrap/>
            <w:vAlign w:val="center"/>
            <w:hideMark/>
          </w:tcPr>
          <w:p w14:paraId="2BC20730" w14:textId="1D8DA765" w:rsidR="002A4E4E" w:rsidRPr="00C21B4D" w:rsidRDefault="006F70C0" w:rsidP="00FD17F3">
            <w:pPr>
              <w:rPr>
                <w:rFonts w:eastAsia="Times New Roman"/>
                <w:color w:val="000000"/>
                <w:lang w:eastAsia="en-GB"/>
              </w:rPr>
            </w:pPr>
            <w:r>
              <w:rPr>
                <w:rFonts w:eastAsia="Times New Roman"/>
                <w:color w:val="000000"/>
                <w:lang w:eastAsia="en-GB"/>
              </w:rPr>
              <w:t>Neighbourhoods</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D9A80FF" w14:textId="77777777" w:rsidR="002A4E4E" w:rsidRPr="00C21B4D" w:rsidRDefault="002A4E4E" w:rsidP="00FD17F3">
            <w:pPr>
              <w:jc w:val="center"/>
              <w:rPr>
                <w:rFonts w:eastAsia="Times New Roman"/>
                <w:color w:val="000000"/>
                <w:lang w:eastAsia="en-GB"/>
              </w:rPr>
            </w:pPr>
            <w:r w:rsidRPr="00C21B4D">
              <w:rPr>
                <w:rFonts w:eastAsia="Times New Roman"/>
                <w:color w:val="000000"/>
                <w:lang w:eastAsia="en-GB"/>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B539832" w14:textId="77777777" w:rsidR="002A4E4E" w:rsidRPr="00C21B4D" w:rsidRDefault="002A4E4E" w:rsidP="00FD17F3">
            <w:pPr>
              <w:jc w:val="center"/>
              <w:rPr>
                <w:rFonts w:eastAsia="Times New Roman"/>
                <w:b/>
                <w:bCs/>
                <w:color w:val="000000"/>
                <w:lang w:eastAsia="en-GB"/>
              </w:rPr>
            </w:pPr>
            <w:r w:rsidRPr="00C21B4D">
              <w:rPr>
                <w:rFonts w:eastAsia="Times New Roman"/>
                <w:b/>
                <w:bCs/>
                <w:color w:val="000000"/>
                <w:lang w:eastAsia="en-GB"/>
              </w:rPr>
              <w:t>8%</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1027CAD" w14:textId="15C10FF4" w:rsidR="002A4E4E" w:rsidRPr="00C21B4D" w:rsidRDefault="002536C8" w:rsidP="00FD17F3">
            <w:pPr>
              <w:jc w:val="center"/>
              <w:rPr>
                <w:rFonts w:eastAsia="Times New Roman"/>
                <w:color w:val="000000"/>
                <w:lang w:eastAsia="en-GB"/>
              </w:rPr>
            </w:pPr>
            <w:r>
              <w:rPr>
                <w:rFonts w:eastAsia="Times New Roman"/>
                <w:color w:val="000000"/>
                <w:lang w:eastAsia="en-GB"/>
              </w:rPr>
              <w:t>+</w:t>
            </w:r>
            <w:r w:rsidR="002A4E4E" w:rsidRPr="00C21B4D">
              <w:rPr>
                <w:rFonts w:eastAsia="Times New Roman"/>
                <w:color w:val="000000"/>
                <w:lang w:eastAsia="en-GB"/>
              </w:rPr>
              <w:t>8%</w:t>
            </w:r>
          </w:p>
        </w:tc>
      </w:tr>
      <w:tr w:rsidR="002A4E4E" w:rsidRPr="00C21B4D" w14:paraId="7BAF407D" w14:textId="77777777" w:rsidTr="00687DB2">
        <w:trPr>
          <w:trHeight w:hRule="exact" w:val="397"/>
        </w:trPr>
        <w:tc>
          <w:tcPr>
            <w:tcW w:w="4101" w:type="dxa"/>
            <w:tcBorders>
              <w:top w:val="nil"/>
              <w:left w:val="single" w:sz="8" w:space="0" w:color="auto"/>
              <w:bottom w:val="single" w:sz="4" w:space="0" w:color="auto"/>
              <w:right w:val="single" w:sz="4" w:space="0" w:color="auto"/>
            </w:tcBorders>
            <w:shd w:val="clear" w:color="auto" w:fill="auto"/>
            <w:noWrap/>
            <w:vAlign w:val="center"/>
            <w:hideMark/>
          </w:tcPr>
          <w:p w14:paraId="67F0A2DE" w14:textId="77777777" w:rsidR="002A4E4E" w:rsidRPr="00C21B4D" w:rsidRDefault="002A4E4E" w:rsidP="00FD17F3">
            <w:pPr>
              <w:rPr>
                <w:rFonts w:eastAsia="Times New Roman"/>
                <w:color w:val="000000"/>
                <w:lang w:eastAsia="en-GB"/>
              </w:rPr>
            </w:pPr>
            <w:r w:rsidRPr="00C21B4D">
              <w:rPr>
                <w:rFonts w:eastAsia="Times New Roman"/>
                <w:color w:val="000000"/>
                <w:lang w:eastAsia="en-GB"/>
              </w:rPr>
              <w:t>Investment</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5A4FF4F" w14:textId="77777777" w:rsidR="002A4E4E" w:rsidRPr="00C21B4D" w:rsidRDefault="002A4E4E" w:rsidP="00FD17F3">
            <w:pPr>
              <w:jc w:val="center"/>
              <w:rPr>
                <w:rFonts w:eastAsia="Times New Roman"/>
                <w:color w:val="000000"/>
                <w:lang w:eastAsia="en-GB"/>
              </w:rPr>
            </w:pPr>
            <w:r w:rsidRPr="00C21B4D">
              <w:rPr>
                <w:rFonts w:eastAsia="Times New Roman"/>
                <w:color w:val="000000"/>
                <w:lang w:eastAsia="en-GB"/>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5E3394F" w14:textId="77777777" w:rsidR="002A4E4E" w:rsidRPr="00C21B4D" w:rsidRDefault="002A4E4E" w:rsidP="00FD17F3">
            <w:pPr>
              <w:jc w:val="center"/>
              <w:rPr>
                <w:rFonts w:eastAsia="Times New Roman"/>
                <w:b/>
                <w:bCs/>
                <w:color w:val="000000"/>
                <w:lang w:eastAsia="en-GB"/>
              </w:rPr>
            </w:pPr>
            <w:r w:rsidRPr="00C21B4D">
              <w:rPr>
                <w:rFonts w:eastAsia="Times New Roman"/>
                <w:b/>
                <w:bCs/>
                <w:color w:val="000000"/>
                <w:lang w:eastAsia="en-GB"/>
              </w:rPr>
              <w:t>7%</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91A9412" w14:textId="77777777" w:rsidR="002A4E4E" w:rsidRPr="00C21B4D" w:rsidRDefault="002A4E4E" w:rsidP="00FD17F3">
            <w:pPr>
              <w:jc w:val="center"/>
              <w:rPr>
                <w:rFonts w:eastAsia="Times New Roman"/>
                <w:color w:val="000000"/>
                <w:lang w:eastAsia="en-GB"/>
              </w:rPr>
            </w:pPr>
            <w:r w:rsidRPr="00C21B4D">
              <w:rPr>
                <w:rFonts w:eastAsia="Times New Roman"/>
                <w:color w:val="000000"/>
                <w:lang w:eastAsia="en-GB"/>
              </w:rPr>
              <w:t>-52%</w:t>
            </w:r>
          </w:p>
        </w:tc>
      </w:tr>
      <w:tr w:rsidR="002A4E4E" w:rsidRPr="00C21B4D" w14:paraId="728D92C9" w14:textId="77777777" w:rsidTr="00687DB2">
        <w:trPr>
          <w:trHeight w:hRule="exact" w:val="397"/>
        </w:trPr>
        <w:tc>
          <w:tcPr>
            <w:tcW w:w="4101" w:type="dxa"/>
            <w:tcBorders>
              <w:top w:val="nil"/>
              <w:left w:val="single" w:sz="8" w:space="0" w:color="auto"/>
              <w:bottom w:val="single" w:sz="4" w:space="0" w:color="auto"/>
              <w:right w:val="single" w:sz="4" w:space="0" w:color="auto"/>
            </w:tcBorders>
            <w:shd w:val="clear" w:color="auto" w:fill="auto"/>
            <w:noWrap/>
            <w:vAlign w:val="center"/>
            <w:hideMark/>
          </w:tcPr>
          <w:p w14:paraId="0D4A0655" w14:textId="77777777" w:rsidR="002A4E4E" w:rsidRPr="00C21B4D" w:rsidRDefault="002A4E4E" w:rsidP="00FD17F3">
            <w:pPr>
              <w:rPr>
                <w:rFonts w:eastAsia="Times New Roman"/>
                <w:color w:val="000000"/>
                <w:lang w:eastAsia="en-GB"/>
              </w:rPr>
            </w:pPr>
            <w:r w:rsidRPr="00C21B4D">
              <w:rPr>
                <w:rFonts w:eastAsia="Times New Roman"/>
                <w:color w:val="000000"/>
                <w:lang w:eastAsia="en-GB"/>
              </w:rPr>
              <w:t>Homefinder</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BE1955C" w14:textId="77777777" w:rsidR="002A4E4E" w:rsidRPr="00C21B4D" w:rsidRDefault="002A4E4E" w:rsidP="00FD17F3">
            <w:pPr>
              <w:jc w:val="center"/>
              <w:rPr>
                <w:rFonts w:eastAsia="Times New Roman"/>
                <w:color w:val="000000"/>
                <w:lang w:eastAsia="en-GB"/>
              </w:rPr>
            </w:pPr>
            <w:r w:rsidRPr="00C21B4D">
              <w:rPr>
                <w:rFonts w:eastAsia="Times New Roman"/>
                <w:color w:val="000000"/>
                <w:lang w:eastAsia="en-GB"/>
              </w:rPr>
              <w:t>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82BEA40" w14:textId="77777777" w:rsidR="002A4E4E" w:rsidRPr="00C21B4D" w:rsidRDefault="002A4E4E" w:rsidP="00FD17F3">
            <w:pPr>
              <w:jc w:val="center"/>
              <w:rPr>
                <w:rFonts w:eastAsia="Times New Roman"/>
                <w:b/>
                <w:bCs/>
                <w:color w:val="000000"/>
                <w:lang w:eastAsia="en-GB"/>
              </w:rPr>
            </w:pPr>
            <w:r w:rsidRPr="00C21B4D">
              <w:rPr>
                <w:rFonts w:eastAsia="Times New Roman"/>
                <w:b/>
                <w:bCs/>
                <w:color w:val="000000"/>
                <w:lang w:eastAsia="en-GB"/>
              </w:rPr>
              <w:t>6%</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7C66E98" w14:textId="77777777" w:rsidR="002A4E4E" w:rsidRPr="00C21B4D" w:rsidRDefault="002A4E4E" w:rsidP="00FD17F3">
            <w:pPr>
              <w:jc w:val="center"/>
              <w:rPr>
                <w:rFonts w:eastAsia="Times New Roman"/>
                <w:color w:val="000000"/>
                <w:lang w:eastAsia="en-GB"/>
              </w:rPr>
            </w:pPr>
            <w:r w:rsidRPr="00C21B4D">
              <w:rPr>
                <w:rFonts w:eastAsia="Times New Roman"/>
                <w:color w:val="000000"/>
                <w:lang w:eastAsia="en-GB"/>
              </w:rPr>
              <w:t>-25%</w:t>
            </w:r>
          </w:p>
        </w:tc>
      </w:tr>
      <w:tr w:rsidR="002A4E4E" w:rsidRPr="00C21B4D" w14:paraId="45193C6D" w14:textId="77777777" w:rsidTr="00687DB2">
        <w:trPr>
          <w:trHeight w:hRule="exact" w:val="397"/>
        </w:trPr>
        <w:tc>
          <w:tcPr>
            <w:tcW w:w="4101" w:type="dxa"/>
            <w:tcBorders>
              <w:top w:val="nil"/>
              <w:left w:val="single" w:sz="8" w:space="0" w:color="auto"/>
              <w:bottom w:val="single" w:sz="4" w:space="0" w:color="auto"/>
              <w:right w:val="single" w:sz="4" w:space="0" w:color="auto"/>
            </w:tcBorders>
            <w:shd w:val="clear" w:color="auto" w:fill="auto"/>
            <w:noWrap/>
            <w:vAlign w:val="center"/>
            <w:hideMark/>
          </w:tcPr>
          <w:p w14:paraId="3C45137E" w14:textId="77777777" w:rsidR="002A4E4E" w:rsidRPr="00C21B4D" w:rsidRDefault="002A4E4E" w:rsidP="00FD17F3">
            <w:pPr>
              <w:rPr>
                <w:rFonts w:eastAsia="Times New Roman"/>
                <w:color w:val="000000"/>
                <w:lang w:eastAsia="en-GB"/>
              </w:rPr>
            </w:pPr>
            <w:r w:rsidRPr="00C21B4D">
              <w:rPr>
                <w:rFonts w:eastAsia="Times New Roman"/>
                <w:color w:val="000000"/>
                <w:lang w:eastAsia="en-GB"/>
              </w:rPr>
              <w:t>Income</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109A6F5" w14:textId="77777777" w:rsidR="002A4E4E" w:rsidRPr="00C21B4D" w:rsidRDefault="002A4E4E" w:rsidP="00FD17F3">
            <w:pPr>
              <w:jc w:val="center"/>
              <w:rPr>
                <w:rFonts w:eastAsia="Times New Roman"/>
                <w:color w:val="000000"/>
                <w:lang w:eastAsia="en-GB"/>
              </w:rPr>
            </w:pPr>
            <w:r w:rsidRPr="00C21B4D">
              <w:rPr>
                <w:rFonts w:eastAsia="Times New Roman"/>
                <w:color w:val="000000"/>
                <w:lang w:eastAsia="en-GB"/>
              </w:rPr>
              <w:t>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A56EB35" w14:textId="77777777" w:rsidR="002A4E4E" w:rsidRPr="00C21B4D" w:rsidRDefault="002A4E4E" w:rsidP="00FD17F3">
            <w:pPr>
              <w:jc w:val="center"/>
              <w:rPr>
                <w:rFonts w:eastAsia="Times New Roman"/>
                <w:b/>
                <w:bCs/>
                <w:color w:val="000000"/>
                <w:lang w:eastAsia="en-GB"/>
              </w:rPr>
            </w:pPr>
            <w:r w:rsidRPr="00C21B4D">
              <w:rPr>
                <w:rFonts w:eastAsia="Times New Roman"/>
                <w:b/>
                <w:bCs/>
                <w:color w:val="000000"/>
                <w:lang w:eastAsia="en-GB"/>
              </w:rPr>
              <w:t>3%</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38A20CD" w14:textId="2A8DBC10" w:rsidR="002A4E4E" w:rsidRPr="00C21B4D" w:rsidRDefault="002536C8" w:rsidP="00FD17F3">
            <w:pPr>
              <w:jc w:val="center"/>
              <w:rPr>
                <w:rFonts w:eastAsia="Times New Roman"/>
                <w:color w:val="000000"/>
                <w:lang w:eastAsia="en-GB"/>
              </w:rPr>
            </w:pPr>
            <w:r>
              <w:rPr>
                <w:rFonts w:eastAsia="Times New Roman"/>
                <w:color w:val="000000"/>
                <w:lang w:eastAsia="en-GB"/>
              </w:rPr>
              <w:t>+</w:t>
            </w:r>
            <w:r w:rsidR="002A4E4E" w:rsidRPr="00C21B4D">
              <w:rPr>
                <w:rFonts w:eastAsia="Times New Roman"/>
                <w:color w:val="000000"/>
                <w:lang w:eastAsia="en-GB"/>
              </w:rPr>
              <w:t>56%</w:t>
            </w:r>
          </w:p>
        </w:tc>
      </w:tr>
      <w:tr w:rsidR="002A4E4E" w:rsidRPr="00C21B4D" w14:paraId="06F27150" w14:textId="77777777" w:rsidTr="00687DB2">
        <w:trPr>
          <w:trHeight w:hRule="exact" w:val="397"/>
        </w:trPr>
        <w:tc>
          <w:tcPr>
            <w:tcW w:w="4101" w:type="dxa"/>
            <w:tcBorders>
              <w:top w:val="nil"/>
              <w:left w:val="single" w:sz="8" w:space="0" w:color="auto"/>
              <w:bottom w:val="single" w:sz="4" w:space="0" w:color="auto"/>
              <w:right w:val="single" w:sz="4" w:space="0" w:color="auto"/>
            </w:tcBorders>
            <w:shd w:val="clear" w:color="auto" w:fill="auto"/>
            <w:noWrap/>
            <w:vAlign w:val="center"/>
            <w:hideMark/>
          </w:tcPr>
          <w:p w14:paraId="74300746" w14:textId="77777777" w:rsidR="002A4E4E" w:rsidRPr="00C21B4D" w:rsidRDefault="002A4E4E" w:rsidP="00FD17F3">
            <w:pPr>
              <w:rPr>
                <w:rFonts w:eastAsia="Times New Roman"/>
                <w:color w:val="000000"/>
                <w:lang w:eastAsia="en-GB"/>
              </w:rPr>
            </w:pPr>
            <w:r w:rsidRPr="00C21B4D">
              <w:rPr>
                <w:rFonts w:eastAsia="Times New Roman"/>
                <w:color w:val="000000"/>
                <w:lang w:eastAsia="en-GB"/>
              </w:rPr>
              <w:t>Gas</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193F4EC" w14:textId="77777777" w:rsidR="002A4E4E" w:rsidRPr="00C21B4D" w:rsidRDefault="002A4E4E" w:rsidP="00FD17F3">
            <w:pPr>
              <w:jc w:val="center"/>
              <w:rPr>
                <w:rFonts w:eastAsia="Times New Roman"/>
                <w:color w:val="000000"/>
                <w:lang w:eastAsia="en-GB"/>
              </w:rPr>
            </w:pPr>
            <w:r w:rsidRPr="00C21B4D">
              <w:rPr>
                <w:rFonts w:eastAsia="Times New Roman"/>
                <w:color w:val="000000"/>
                <w:lang w:eastAsia="en-GB"/>
              </w:rPr>
              <w:t>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4280289" w14:textId="77777777" w:rsidR="002A4E4E" w:rsidRPr="00C21B4D" w:rsidRDefault="002A4E4E" w:rsidP="00FD17F3">
            <w:pPr>
              <w:jc w:val="center"/>
              <w:rPr>
                <w:rFonts w:eastAsia="Times New Roman"/>
                <w:b/>
                <w:bCs/>
                <w:color w:val="000000"/>
                <w:lang w:eastAsia="en-GB"/>
              </w:rPr>
            </w:pPr>
            <w:r w:rsidRPr="00C21B4D">
              <w:rPr>
                <w:rFonts w:eastAsia="Times New Roman"/>
                <w:b/>
                <w:bCs/>
                <w:color w:val="000000"/>
                <w:lang w:eastAsia="en-GB"/>
              </w:rPr>
              <w:t>2%</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DF624E7" w14:textId="77777777" w:rsidR="002A4E4E" w:rsidRPr="00C21B4D" w:rsidRDefault="002A4E4E" w:rsidP="00FD17F3">
            <w:pPr>
              <w:jc w:val="center"/>
              <w:rPr>
                <w:rFonts w:eastAsia="Times New Roman"/>
                <w:color w:val="000000"/>
                <w:lang w:eastAsia="en-GB"/>
              </w:rPr>
            </w:pPr>
            <w:r w:rsidRPr="00C21B4D">
              <w:rPr>
                <w:rFonts w:eastAsia="Times New Roman"/>
                <w:color w:val="000000"/>
                <w:lang w:eastAsia="en-GB"/>
              </w:rPr>
              <w:t>-114%</w:t>
            </w:r>
          </w:p>
        </w:tc>
      </w:tr>
      <w:tr w:rsidR="002A4E4E" w:rsidRPr="00C21B4D" w14:paraId="55638DA2" w14:textId="77777777" w:rsidTr="00687DB2">
        <w:trPr>
          <w:trHeight w:hRule="exact" w:val="397"/>
        </w:trPr>
        <w:tc>
          <w:tcPr>
            <w:tcW w:w="4101" w:type="dxa"/>
            <w:tcBorders>
              <w:top w:val="nil"/>
              <w:left w:val="single" w:sz="8" w:space="0" w:color="auto"/>
              <w:bottom w:val="single" w:sz="4" w:space="0" w:color="auto"/>
              <w:right w:val="single" w:sz="4" w:space="0" w:color="auto"/>
            </w:tcBorders>
            <w:shd w:val="clear" w:color="auto" w:fill="auto"/>
            <w:noWrap/>
            <w:vAlign w:val="center"/>
            <w:hideMark/>
          </w:tcPr>
          <w:p w14:paraId="1DF1B0CE" w14:textId="77777777" w:rsidR="002A4E4E" w:rsidRPr="00C21B4D" w:rsidRDefault="002A4E4E" w:rsidP="00FD17F3">
            <w:pPr>
              <w:rPr>
                <w:rFonts w:eastAsia="Times New Roman"/>
                <w:color w:val="000000"/>
                <w:lang w:eastAsia="en-GB"/>
              </w:rPr>
            </w:pPr>
            <w:r w:rsidRPr="00C21B4D">
              <w:rPr>
                <w:rFonts w:eastAsia="Times New Roman"/>
                <w:color w:val="000000"/>
                <w:lang w:eastAsia="en-GB"/>
              </w:rPr>
              <w:t>Housing Advice</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C187ECA" w14:textId="77777777" w:rsidR="002A4E4E" w:rsidRPr="00C21B4D" w:rsidRDefault="002A4E4E" w:rsidP="00FD17F3">
            <w:pPr>
              <w:jc w:val="center"/>
              <w:rPr>
                <w:rFonts w:eastAsia="Times New Roman"/>
                <w:color w:val="000000"/>
                <w:lang w:eastAsia="en-GB"/>
              </w:rPr>
            </w:pPr>
            <w:r w:rsidRPr="00C21B4D">
              <w:rPr>
                <w:rFonts w:eastAsia="Times New Roman"/>
                <w:color w:val="000000"/>
                <w:lang w:eastAsia="en-GB"/>
              </w:rPr>
              <w:t>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2C4EED0" w14:textId="77777777" w:rsidR="002A4E4E" w:rsidRPr="00C21B4D" w:rsidRDefault="002A4E4E" w:rsidP="00FD17F3">
            <w:pPr>
              <w:jc w:val="center"/>
              <w:rPr>
                <w:rFonts w:eastAsia="Times New Roman"/>
                <w:b/>
                <w:bCs/>
                <w:color w:val="000000"/>
                <w:lang w:eastAsia="en-GB"/>
              </w:rPr>
            </w:pPr>
            <w:r w:rsidRPr="00C21B4D">
              <w:rPr>
                <w:rFonts w:eastAsia="Times New Roman"/>
                <w:b/>
                <w:bCs/>
                <w:color w:val="000000"/>
                <w:lang w:eastAsia="en-GB"/>
              </w:rPr>
              <w:t>2%</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80A7CD3" w14:textId="1A74830A" w:rsidR="002A4E4E" w:rsidRPr="00C21B4D" w:rsidRDefault="002536C8" w:rsidP="00FD17F3">
            <w:pPr>
              <w:jc w:val="center"/>
              <w:rPr>
                <w:rFonts w:eastAsia="Times New Roman"/>
                <w:color w:val="000000"/>
                <w:lang w:eastAsia="en-GB"/>
              </w:rPr>
            </w:pPr>
            <w:r>
              <w:rPr>
                <w:rFonts w:eastAsia="Times New Roman"/>
                <w:color w:val="000000"/>
                <w:lang w:eastAsia="en-GB"/>
              </w:rPr>
              <w:t>+</w:t>
            </w:r>
            <w:r w:rsidR="002A4E4E" w:rsidRPr="00C21B4D">
              <w:rPr>
                <w:rFonts w:eastAsia="Times New Roman"/>
                <w:color w:val="000000"/>
                <w:lang w:eastAsia="en-GB"/>
              </w:rPr>
              <w:t>57%</w:t>
            </w:r>
          </w:p>
        </w:tc>
      </w:tr>
      <w:tr w:rsidR="002A4E4E" w:rsidRPr="00C21B4D" w14:paraId="0C2A0851" w14:textId="77777777" w:rsidTr="00687DB2">
        <w:trPr>
          <w:trHeight w:hRule="exact" w:val="397"/>
        </w:trPr>
        <w:tc>
          <w:tcPr>
            <w:tcW w:w="4101" w:type="dxa"/>
            <w:tcBorders>
              <w:top w:val="nil"/>
              <w:left w:val="single" w:sz="8" w:space="0" w:color="auto"/>
              <w:bottom w:val="single" w:sz="4" w:space="0" w:color="auto"/>
              <w:right w:val="single" w:sz="4" w:space="0" w:color="auto"/>
            </w:tcBorders>
            <w:shd w:val="clear" w:color="auto" w:fill="auto"/>
            <w:noWrap/>
            <w:vAlign w:val="center"/>
            <w:hideMark/>
          </w:tcPr>
          <w:p w14:paraId="673D57AA" w14:textId="4D5C07D5" w:rsidR="002A4E4E" w:rsidRPr="00C21B4D" w:rsidRDefault="002A4E4E" w:rsidP="00FD17F3">
            <w:pPr>
              <w:rPr>
                <w:rFonts w:eastAsia="Times New Roman"/>
                <w:color w:val="000000"/>
                <w:lang w:eastAsia="en-GB"/>
              </w:rPr>
            </w:pPr>
            <w:r w:rsidRPr="00C21B4D">
              <w:rPr>
                <w:rFonts w:eastAsia="Times New Roman"/>
                <w:color w:val="000000"/>
                <w:lang w:eastAsia="en-GB"/>
              </w:rPr>
              <w:t>Other</w:t>
            </w:r>
            <w:r w:rsidR="00ED7505">
              <w:rPr>
                <w:rFonts w:eastAsia="Times New Roman"/>
                <w:color w:val="000000"/>
                <w:lang w:eastAsia="en-GB"/>
              </w:rPr>
              <w:t>/ various</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7591077" w14:textId="15DCF48C" w:rsidR="002A4E4E" w:rsidRPr="00C21B4D" w:rsidRDefault="00ED7505" w:rsidP="00FD17F3">
            <w:pPr>
              <w:jc w:val="center"/>
              <w:rPr>
                <w:rFonts w:eastAsia="Times New Roman"/>
                <w:color w:val="000000"/>
                <w:lang w:eastAsia="en-GB"/>
              </w:rPr>
            </w:pPr>
            <w:r>
              <w:rPr>
                <w:rFonts w:eastAsia="Times New Roman"/>
                <w:color w:val="000000"/>
                <w:lang w:eastAsia="en-GB"/>
              </w:rPr>
              <w:t>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ED97ACC" w14:textId="0EF46CB8" w:rsidR="002A4E4E" w:rsidRPr="00C21B4D" w:rsidRDefault="005F58F8" w:rsidP="00FD17F3">
            <w:pPr>
              <w:jc w:val="center"/>
              <w:rPr>
                <w:rFonts w:eastAsia="Times New Roman"/>
                <w:b/>
                <w:bCs/>
                <w:color w:val="000000"/>
                <w:lang w:eastAsia="en-GB"/>
              </w:rPr>
            </w:pPr>
            <w:r>
              <w:rPr>
                <w:rFonts w:eastAsia="Times New Roman"/>
                <w:b/>
                <w:bCs/>
                <w:color w:val="000000"/>
                <w:lang w:eastAsia="en-GB"/>
              </w:rPr>
              <w:t>2</w:t>
            </w:r>
            <w:r w:rsidR="002A4E4E" w:rsidRPr="00C21B4D">
              <w:rPr>
                <w:rFonts w:eastAsia="Times New Roman"/>
                <w:b/>
                <w:bCs/>
                <w:color w:val="000000"/>
                <w:lang w:eastAsia="en-GB"/>
              </w:rPr>
              <w:t>%</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848CE96" w14:textId="02D3C637" w:rsidR="002A4E4E" w:rsidRPr="00C21B4D" w:rsidRDefault="002536C8" w:rsidP="00FD17F3">
            <w:pPr>
              <w:jc w:val="center"/>
              <w:rPr>
                <w:rFonts w:eastAsia="Times New Roman"/>
                <w:color w:val="000000"/>
                <w:lang w:eastAsia="en-GB"/>
              </w:rPr>
            </w:pPr>
            <w:r>
              <w:rPr>
                <w:rFonts w:eastAsia="Times New Roman"/>
                <w:color w:val="000000"/>
                <w:lang w:eastAsia="en-GB"/>
              </w:rPr>
              <w:t>+</w:t>
            </w:r>
            <w:r w:rsidR="002A4E4E" w:rsidRPr="00C21B4D">
              <w:rPr>
                <w:rFonts w:eastAsia="Times New Roman"/>
                <w:color w:val="000000"/>
                <w:lang w:eastAsia="en-GB"/>
              </w:rPr>
              <w:t>50%</w:t>
            </w:r>
          </w:p>
        </w:tc>
      </w:tr>
      <w:tr w:rsidR="005C326B" w:rsidRPr="00C21B4D" w14:paraId="1BA8C9E9" w14:textId="77777777" w:rsidTr="00687DB2">
        <w:trPr>
          <w:trHeight w:hRule="exact" w:val="397"/>
        </w:trPr>
        <w:tc>
          <w:tcPr>
            <w:tcW w:w="5519" w:type="dxa"/>
            <w:gridSpan w:val="2"/>
            <w:tcBorders>
              <w:top w:val="nil"/>
              <w:left w:val="single" w:sz="8" w:space="0" w:color="auto"/>
              <w:bottom w:val="single" w:sz="4" w:space="0" w:color="auto"/>
              <w:right w:val="single" w:sz="4" w:space="0" w:color="auto"/>
            </w:tcBorders>
            <w:shd w:val="clear" w:color="auto" w:fill="D9E2F3" w:themeFill="accent1" w:themeFillTint="33"/>
            <w:noWrap/>
            <w:vAlign w:val="center"/>
          </w:tcPr>
          <w:p w14:paraId="170F7290" w14:textId="6DBAF6A1" w:rsidR="005C326B" w:rsidRPr="00C21B4D" w:rsidRDefault="005C326B" w:rsidP="00FC6E10">
            <w:pPr>
              <w:rPr>
                <w:rFonts w:eastAsia="Times New Roman"/>
                <w:color w:val="000000"/>
                <w:lang w:eastAsia="en-GB"/>
              </w:rPr>
            </w:pPr>
            <w:r w:rsidRPr="00275D4C">
              <w:rPr>
                <w:rFonts w:eastAsia="Times New Roman"/>
                <w:b/>
                <w:color w:val="auto"/>
                <w:lang w:eastAsia="en-GB"/>
              </w:rPr>
              <w:t xml:space="preserve">Table </w:t>
            </w:r>
            <w:r w:rsidR="006E0EDD">
              <w:rPr>
                <w:rFonts w:eastAsia="Times New Roman"/>
                <w:b/>
                <w:color w:val="auto"/>
                <w:lang w:eastAsia="en-GB"/>
              </w:rPr>
              <w:t>9</w:t>
            </w:r>
            <w:r w:rsidRPr="00275D4C">
              <w:rPr>
                <w:rFonts w:eastAsia="Times New Roman"/>
                <w:b/>
                <w:color w:val="auto"/>
                <w:lang w:eastAsia="en-GB"/>
              </w:rPr>
              <w:t xml:space="preserve"> </w:t>
            </w:r>
            <w:r>
              <w:rPr>
                <w:rFonts w:eastAsia="Times New Roman"/>
                <w:b/>
                <w:color w:val="auto"/>
                <w:lang w:eastAsia="en-GB"/>
              </w:rPr>
              <w:t>Reason for complaint</w:t>
            </w:r>
          </w:p>
        </w:tc>
        <w:tc>
          <w:tcPr>
            <w:tcW w:w="992"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46AAC3FF" w14:textId="77777777" w:rsidR="005C326B" w:rsidRPr="00C21B4D" w:rsidRDefault="005C326B" w:rsidP="00FD17F3">
            <w:pPr>
              <w:jc w:val="center"/>
              <w:rPr>
                <w:rFonts w:eastAsia="Times New Roman"/>
                <w:b/>
                <w:bCs/>
                <w:color w:val="000000"/>
                <w:lang w:eastAsia="en-GB"/>
              </w:rPr>
            </w:pPr>
          </w:p>
        </w:tc>
        <w:tc>
          <w:tcPr>
            <w:tcW w:w="1985"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202DE4A1" w14:textId="77777777" w:rsidR="005C326B" w:rsidRPr="00C21B4D" w:rsidRDefault="005C326B" w:rsidP="00FD17F3">
            <w:pPr>
              <w:jc w:val="center"/>
              <w:rPr>
                <w:rFonts w:eastAsia="Times New Roman"/>
                <w:color w:val="000000"/>
                <w:lang w:eastAsia="en-GB"/>
              </w:rPr>
            </w:pPr>
          </w:p>
        </w:tc>
      </w:tr>
      <w:tr w:rsidR="00FC6E10" w:rsidRPr="00C21B4D" w14:paraId="00E14895" w14:textId="77777777" w:rsidTr="00687DB2">
        <w:trPr>
          <w:trHeight w:hRule="exact" w:val="397"/>
        </w:trPr>
        <w:tc>
          <w:tcPr>
            <w:tcW w:w="4101" w:type="dxa"/>
            <w:tcBorders>
              <w:top w:val="nil"/>
              <w:left w:val="single" w:sz="8" w:space="0" w:color="auto"/>
              <w:bottom w:val="single" w:sz="4" w:space="0" w:color="auto"/>
              <w:right w:val="single" w:sz="4" w:space="0" w:color="auto"/>
            </w:tcBorders>
            <w:shd w:val="clear" w:color="auto" w:fill="auto"/>
            <w:noWrap/>
            <w:vAlign w:val="center"/>
          </w:tcPr>
          <w:p w14:paraId="63C6515C" w14:textId="5DC600AF" w:rsidR="00FC6E10" w:rsidRPr="00C21B4D" w:rsidRDefault="00FC6E10" w:rsidP="00FC6E10">
            <w:pPr>
              <w:rPr>
                <w:rFonts w:eastAsia="Times New Roman"/>
                <w:color w:val="000000"/>
                <w:lang w:eastAsia="en-GB"/>
              </w:rPr>
            </w:pPr>
            <w:r w:rsidRPr="00275D4C">
              <w:rPr>
                <w:rFonts w:eastAsia="Times New Roman"/>
                <w:color w:val="000000"/>
                <w:lang w:eastAsia="en-GB"/>
              </w:rPr>
              <w:t>Request for Service</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A2C1787" w14:textId="601D77F1" w:rsidR="00FC6E10" w:rsidRPr="00C21B4D" w:rsidRDefault="00D82B67" w:rsidP="00FC6E10">
            <w:pPr>
              <w:jc w:val="center"/>
              <w:rPr>
                <w:rFonts w:eastAsia="Times New Roman"/>
                <w:color w:val="000000"/>
                <w:lang w:eastAsia="en-GB"/>
              </w:rPr>
            </w:pPr>
            <w:r>
              <w:rPr>
                <w:rFonts w:eastAsia="Times New Roman"/>
                <w:color w:val="000000"/>
                <w:lang w:eastAsia="en-GB"/>
              </w:rPr>
              <w:t>127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88F7F78" w14:textId="141E7535" w:rsidR="00FC6E10" w:rsidRPr="00C21B4D" w:rsidRDefault="00E71DDE" w:rsidP="00FC6E10">
            <w:pPr>
              <w:jc w:val="center"/>
              <w:rPr>
                <w:rFonts w:eastAsia="Times New Roman"/>
                <w:b/>
                <w:bCs/>
                <w:color w:val="000000"/>
                <w:lang w:eastAsia="en-GB"/>
              </w:rPr>
            </w:pPr>
            <w:r>
              <w:rPr>
                <w:rFonts w:eastAsia="Times New Roman"/>
                <w:b/>
                <w:bCs/>
                <w:color w:val="000000"/>
                <w:lang w:eastAsia="en-GB"/>
              </w:rPr>
              <w:t>40%</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419E7DF" w14:textId="1C340F2C" w:rsidR="00FC6E10" w:rsidRPr="00C21B4D" w:rsidRDefault="002E6FA8" w:rsidP="00FC6E10">
            <w:pPr>
              <w:jc w:val="center"/>
              <w:rPr>
                <w:rFonts w:eastAsia="Times New Roman"/>
                <w:color w:val="000000"/>
                <w:lang w:eastAsia="en-GB"/>
              </w:rPr>
            </w:pPr>
            <w:r>
              <w:rPr>
                <w:rFonts w:eastAsia="Times New Roman"/>
                <w:color w:val="000000"/>
                <w:lang w:eastAsia="en-GB"/>
              </w:rPr>
              <w:t>+9%</w:t>
            </w:r>
          </w:p>
        </w:tc>
      </w:tr>
      <w:tr w:rsidR="00FC6E10" w:rsidRPr="00C21B4D" w14:paraId="290CE239" w14:textId="77777777" w:rsidTr="00687DB2">
        <w:trPr>
          <w:trHeight w:hRule="exact" w:val="397"/>
        </w:trPr>
        <w:tc>
          <w:tcPr>
            <w:tcW w:w="4101" w:type="dxa"/>
            <w:tcBorders>
              <w:top w:val="nil"/>
              <w:left w:val="single" w:sz="8" w:space="0" w:color="auto"/>
              <w:bottom w:val="single" w:sz="4" w:space="0" w:color="auto"/>
              <w:right w:val="single" w:sz="4" w:space="0" w:color="auto"/>
            </w:tcBorders>
            <w:shd w:val="clear" w:color="auto" w:fill="auto"/>
            <w:noWrap/>
            <w:vAlign w:val="center"/>
          </w:tcPr>
          <w:p w14:paraId="5DAA2530" w14:textId="14B04E82" w:rsidR="00FC6E10" w:rsidRPr="00C21B4D" w:rsidRDefault="00FC6E10" w:rsidP="00FC6E10">
            <w:pPr>
              <w:rPr>
                <w:rFonts w:eastAsia="Times New Roman"/>
                <w:color w:val="000000"/>
                <w:lang w:eastAsia="en-GB"/>
              </w:rPr>
            </w:pPr>
            <w:r w:rsidRPr="00275D4C">
              <w:rPr>
                <w:rFonts w:eastAsia="Times New Roman"/>
                <w:color w:val="000000"/>
                <w:lang w:eastAsia="en-GB"/>
              </w:rPr>
              <w:t>Delay in Service</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36190F5" w14:textId="5F87F59E" w:rsidR="00FC6E10" w:rsidRPr="00C21B4D" w:rsidRDefault="00D82B67" w:rsidP="00FC6E10">
            <w:pPr>
              <w:jc w:val="center"/>
              <w:rPr>
                <w:rFonts w:eastAsia="Times New Roman"/>
                <w:color w:val="000000"/>
                <w:lang w:eastAsia="en-GB"/>
              </w:rPr>
            </w:pPr>
            <w:r>
              <w:rPr>
                <w:rFonts w:eastAsia="Times New Roman"/>
                <w:color w:val="000000"/>
                <w:lang w:eastAsia="en-GB"/>
              </w:rPr>
              <w:t>82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102E93C" w14:textId="2F5B155B" w:rsidR="00FC6E10" w:rsidRPr="00C21B4D" w:rsidRDefault="00E71DDE" w:rsidP="00FC6E10">
            <w:pPr>
              <w:jc w:val="center"/>
              <w:rPr>
                <w:rFonts w:eastAsia="Times New Roman"/>
                <w:b/>
                <w:bCs/>
                <w:color w:val="000000"/>
                <w:lang w:eastAsia="en-GB"/>
              </w:rPr>
            </w:pPr>
            <w:r>
              <w:rPr>
                <w:rFonts w:eastAsia="Times New Roman"/>
                <w:b/>
                <w:bCs/>
                <w:color w:val="000000"/>
                <w:lang w:eastAsia="en-GB"/>
              </w:rPr>
              <w:t>26%</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7BA81A8" w14:textId="5C060FCF" w:rsidR="00FC6E10" w:rsidRPr="00C21B4D" w:rsidRDefault="002E6FA8" w:rsidP="00FC6E10">
            <w:pPr>
              <w:jc w:val="center"/>
              <w:rPr>
                <w:rFonts w:eastAsia="Times New Roman"/>
                <w:color w:val="000000"/>
                <w:lang w:eastAsia="en-GB"/>
              </w:rPr>
            </w:pPr>
            <w:r>
              <w:rPr>
                <w:rFonts w:eastAsia="Times New Roman"/>
                <w:color w:val="000000"/>
                <w:lang w:eastAsia="en-GB"/>
              </w:rPr>
              <w:t>+6%</w:t>
            </w:r>
          </w:p>
        </w:tc>
      </w:tr>
      <w:tr w:rsidR="00FC6E10" w:rsidRPr="00C21B4D" w14:paraId="0BB43847" w14:textId="77777777" w:rsidTr="00687DB2">
        <w:trPr>
          <w:trHeight w:hRule="exact" w:val="397"/>
        </w:trPr>
        <w:tc>
          <w:tcPr>
            <w:tcW w:w="4101" w:type="dxa"/>
            <w:tcBorders>
              <w:top w:val="nil"/>
              <w:left w:val="single" w:sz="8" w:space="0" w:color="auto"/>
              <w:bottom w:val="single" w:sz="4" w:space="0" w:color="auto"/>
              <w:right w:val="single" w:sz="4" w:space="0" w:color="auto"/>
            </w:tcBorders>
            <w:shd w:val="clear" w:color="auto" w:fill="auto"/>
            <w:noWrap/>
            <w:vAlign w:val="center"/>
          </w:tcPr>
          <w:p w14:paraId="6E4F7687" w14:textId="6852D3C8" w:rsidR="00FC6E10" w:rsidRPr="00C21B4D" w:rsidRDefault="005C326B" w:rsidP="00FC6E10">
            <w:pPr>
              <w:rPr>
                <w:rFonts w:eastAsia="Times New Roman"/>
                <w:color w:val="000000"/>
                <w:lang w:eastAsia="en-GB"/>
              </w:rPr>
            </w:pPr>
            <w:r>
              <w:rPr>
                <w:rFonts w:eastAsia="Times New Roman"/>
                <w:color w:val="000000"/>
                <w:lang w:eastAsia="en-GB"/>
              </w:rPr>
              <w:t>P</w:t>
            </w:r>
            <w:r w:rsidR="00FC6E10" w:rsidRPr="00275D4C">
              <w:rPr>
                <w:rFonts w:eastAsia="Times New Roman"/>
                <w:color w:val="000000"/>
                <w:lang w:eastAsia="en-GB"/>
              </w:rPr>
              <w:t>olicy / procedure</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983005E" w14:textId="6BA1F294" w:rsidR="00FC6E10" w:rsidRPr="00C21B4D" w:rsidRDefault="00D82B67" w:rsidP="00FC6E10">
            <w:pPr>
              <w:jc w:val="center"/>
              <w:rPr>
                <w:rFonts w:eastAsia="Times New Roman"/>
                <w:color w:val="000000"/>
                <w:lang w:eastAsia="en-GB"/>
              </w:rPr>
            </w:pPr>
            <w:r>
              <w:rPr>
                <w:rFonts w:eastAsia="Times New Roman"/>
                <w:color w:val="000000"/>
                <w:lang w:eastAsia="en-GB"/>
              </w:rPr>
              <w:t>3</w:t>
            </w:r>
            <w:r w:rsidR="00FD4C56">
              <w:rPr>
                <w:rFonts w:eastAsia="Times New Roman"/>
                <w:color w:val="000000"/>
                <w:lang w:eastAsia="en-GB"/>
              </w:rPr>
              <w:t>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1B20292" w14:textId="4BCC610E" w:rsidR="00FC6E10" w:rsidRPr="00C21B4D" w:rsidRDefault="00762046" w:rsidP="00FC6E10">
            <w:pPr>
              <w:jc w:val="center"/>
              <w:rPr>
                <w:rFonts w:eastAsia="Times New Roman"/>
                <w:b/>
                <w:bCs/>
                <w:color w:val="000000"/>
                <w:lang w:eastAsia="en-GB"/>
              </w:rPr>
            </w:pPr>
            <w:r>
              <w:rPr>
                <w:rFonts w:eastAsia="Times New Roman"/>
                <w:b/>
                <w:bCs/>
                <w:color w:val="000000"/>
                <w:lang w:eastAsia="en-GB"/>
              </w:rPr>
              <w:t>1</w:t>
            </w:r>
            <w:r w:rsidR="00FD4C56">
              <w:rPr>
                <w:rFonts w:eastAsia="Times New Roman"/>
                <w:b/>
                <w:bCs/>
                <w:color w:val="000000"/>
                <w:lang w:eastAsia="en-GB"/>
              </w:rPr>
              <w:t>2</w:t>
            </w:r>
            <w:r>
              <w:rPr>
                <w:rFonts w:eastAsia="Times New Roman"/>
                <w:b/>
                <w:bCs/>
                <w:color w:val="000000"/>
                <w:lang w:eastAsia="en-GB"/>
              </w:rPr>
              <w:t>%</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5196E96" w14:textId="0A12395B" w:rsidR="00FC6E10" w:rsidRPr="00C21B4D" w:rsidRDefault="00FE3823" w:rsidP="00FC6E10">
            <w:pPr>
              <w:jc w:val="center"/>
              <w:rPr>
                <w:rFonts w:eastAsia="Times New Roman"/>
                <w:color w:val="000000"/>
                <w:lang w:eastAsia="en-GB"/>
              </w:rPr>
            </w:pPr>
            <w:r>
              <w:rPr>
                <w:rFonts w:eastAsia="Times New Roman"/>
                <w:color w:val="000000"/>
                <w:lang w:eastAsia="en-GB"/>
              </w:rPr>
              <w:t>+3</w:t>
            </w:r>
            <w:r w:rsidR="002E6FA8">
              <w:rPr>
                <w:rFonts w:eastAsia="Times New Roman"/>
                <w:color w:val="000000"/>
                <w:lang w:eastAsia="en-GB"/>
              </w:rPr>
              <w:t>5%</w:t>
            </w:r>
          </w:p>
        </w:tc>
      </w:tr>
      <w:tr w:rsidR="00FC6E10" w:rsidRPr="00C21B4D" w14:paraId="0C5F151E" w14:textId="77777777" w:rsidTr="00687DB2">
        <w:trPr>
          <w:trHeight w:hRule="exact" w:val="397"/>
        </w:trPr>
        <w:tc>
          <w:tcPr>
            <w:tcW w:w="4101" w:type="dxa"/>
            <w:tcBorders>
              <w:top w:val="nil"/>
              <w:left w:val="single" w:sz="8" w:space="0" w:color="auto"/>
              <w:bottom w:val="single" w:sz="4" w:space="0" w:color="auto"/>
              <w:right w:val="single" w:sz="4" w:space="0" w:color="auto"/>
            </w:tcBorders>
            <w:shd w:val="clear" w:color="auto" w:fill="auto"/>
            <w:noWrap/>
            <w:vAlign w:val="center"/>
          </w:tcPr>
          <w:p w14:paraId="1BDFAFB9" w14:textId="066DFF48" w:rsidR="00FC6E10" w:rsidRPr="00C21B4D" w:rsidRDefault="00D82B67" w:rsidP="00FC6E10">
            <w:pPr>
              <w:rPr>
                <w:rFonts w:eastAsia="Times New Roman"/>
                <w:color w:val="000000"/>
                <w:lang w:eastAsia="en-GB"/>
              </w:rPr>
            </w:pPr>
            <w:r>
              <w:rPr>
                <w:rFonts w:eastAsia="Times New Roman"/>
                <w:color w:val="000000"/>
                <w:lang w:eastAsia="en-GB"/>
              </w:rPr>
              <w:t>Manner/ attitude of staff</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F64FAF6" w14:textId="1C307FC0" w:rsidR="00FC6E10" w:rsidRPr="00C21B4D" w:rsidRDefault="00D82B67" w:rsidP="00FC6E10">
            <w:pPr>
              <w:jc w:val="center"/>
              <w:rPr>
                <w:rFonts w:eastAsia="Times New Roman"/>
                <w:color w:val="000000"/>
                <w:lang w:eastAsia="en-GB"/>
              </w:rPr>
            </w:pPr>
            <w:r>
              <w:rPr>
                <w:rFonts w:eastAsia="Times New Roman"/>
                <w:color w:val="000000"/>
                <w:lang w:eastAsia="en-GB"/>
              </w:rPr>
              <w:t>21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FFC9666" w14:textId="74B7479B" w:rsidR="00FC6E10" w:rsidRPr="00C21B4D" w:rsidRDefault="00D82B67" w:rsidP="00FC6E10">
            <w:pPr>
              <w:jc w:val="center"/>
              <w:rPr>
                <w:rFonts w:eastAsia="Times New Roman"/>
                <w:b/>
                <w:bCs/>
                <w:color w:val="000000"/>
                <w:lang w:eastAsia="en-GB"/>
              </w:rPr>
            </w:pPr>
            <w:r>
              <w:rPr>
                <w:rFonts w:eastAsia="Times New Roman"/>
                <w:b/>
                <w:bCs/>
                <w:color w:val="000000"/>
                <w:lang w:eastAsia="en-GB"/>
              </w:rPr>
              <w:t>7%</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822713D" w14:textId="4A86A46B" w:rsidR="00FC6E10" w:rsidRPr="00C21B4D" w:rsidRDefault="00FE3823" w:rsidP="00FC6E10">
            <w:pPr>
              <w:jc w:val="center"/>
              <w:rPr>
                <w:rFonts w:eastAsia="Times New Roman"/>
                <w:color w:val="000000"/>
                <w:lang w:eastAsia="en-GB"/>
              </w:rPr>
            </w:pPr>
            <w:r>
              <w:rPr>
                <w:rFonts w:eastAsia="Times New Roman"/>
                <w:color w:val="000000"/>
                <w:lang w:eastAsia="en-GB"/>
              </w:rPr>
              <w:t>+</w:t>
            </w:r>
            <w:r w:rsidR="00A1336D">
              <w:rPr>
                <w:rFonts w:eastAsia="Times New Roman"/>
                <w:color w:val="000000"/>
                <w:lang w:eastAsia="en-GB"/>
              </w:rPr>
              <w:t>67</w:t>
            </w:r>
            <w:r>
              <w:rPr>
                <w:rFonts w:eastAsia="Times New Roman"/>
                <w:color w:val="000000"/>
                <w:lang w:eastAsia="en-GB"/>
              </w:rPr>
              <w:t>%</w:t>
            </w:r>
          </w:p>
        </w:tc>
      </w:tr>
      <w:tr w:rsidR="00FC6E10" w:rsidRPr="00C21B4D" w14:paraId="51AF3D4A" w14:textId="77777777" w:rsidTr="00687DB2">
        <w:trPr>
          <w:trHeight w:hRule="exact" w:val="397"/>
        </w:trPr>
        <w:tc>
          <w:tcPr>
            <w:tcW w:w="4101" w:type="dxa"/>
            <w:tcBorders>
              <w:top w:val="nil"/>
              <w:left w:val="single" w:sz="8" w:space="0" w:color="auto"/>
              <w:bottom w:val="single" w:sz="4" w:space="0" w:color="auto"/>
              <w:right w:val="single" w:sz="4" w:space="0" w:color="auto"/>
            </w:tcBorders>
            <w:shd w:val="clear" w:color="auto" w:fill="auto"/>
            <w:noWrap/>
            <w:vAlign w:val="center"/>
          </w:tcPr>
          <w:p w14:paraId="3556A5D2" w14:textId="62C2CCD5" w:rsidR="00FC6E10" w:rsidRPr="00C21B4D" w:rsidRDefault="00FC6E10" w:rsidP="00FC6E10">
            <w:pPr>
              <w:rPr>
                <w:rFonts w:eastAsia="Times New Roman"/>
                <w:color w:val="000000"/>
                <w:lang w:eastAsia="en-GB"/>
              </w:rPr>
            </w:pPr>
            <w:r w:rsidRPr="00275D4C">
              <w:rPr>
                <w:rFonts w:eastAsia="Times New Roman"/>
                <w:color w:val="000000"/>
                <w:lang w:eastAsia="en-GB"/>
              </w:rPr>
              <w:t>Poor quality workmanship</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8242947" w14:textId="47680D10" w:rsidR="00FC6E10" w:rsidRPr="00C21B4D" w:rsidRDefault="00FC6E10" w:rsidP="00FC6E10">
            <w:pPr>
              <w:jc w:val="center"/>
              <w:rPr>
                <w:rFonts w:eastAsia="Times New Roman"/>
                <w:color w:val="000000"/>
                <w:lang w:eastAsia="en-GB"/>
              </w:rPr>
            </w:pPr>
            <w:r w:rsidRPr="00275D4C">
              <w:rPr>
                <w:rFonts w:eastAsia="Times New Roman"/>
                <w:color w:val="000000"/>
                <w:lang w:eastAsia="en-GB"/>
              </w:rPr>
              <w:t>1</w:t>
            </w:r>
            <w:r w:rsidR="00886709">
              <w:rPr>
                <w:rFonts w:eastAsia="Times New Roman"/>
                <w:color w:val="000000"/>
                <w:lang w:eastAsia="en-GB"/>
              </w:rPr>
              <w:t>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E506746" w14:textId="48F0295B" w:rsidR="00FC6E10" w:rsidRPr="00C21B4D" w:rsidRDefault="00886709" w:rsidP="00FC6E10">
            <w:pPr>
              <w:jc w:val="center"/>
              <w:rPr>
                <w:rFonts w:eastAsia="Times New Roman"/>
                <w:b/>
                <w:bCs/>
                <w:color w:val="000000"/>
                <w:lang w:eastAsia="en-GB"/>
              </w:rPr>
            </w:pPr>
            <w:r>
              <w:rPr>
                <w:rFonts w:eastAsia="Times New Roman"/>
                <w:b/>
                <w:bCs/>
                <w:color w:val="000000"/>
                <w:lang w:eastAsia="en-GB"/>
              </w:rPr>
              <w:t>4%</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D96EA81" w14:textId="41C4E904" w:rsidR="00FC6E10" w:rsidRPr="00C21B4D" w:rsidRDefault="00FE3823" w:rsidP="00FC6E10">
            <w:pPr>
              <w:jc w:val="center"/>
              <w:rPr>
                <w:rFonts w:eastAsia="Times New Roman"/>
                <w:color w:val="000000"/>
                <w:lang w:eastAsia="en-GB"/>
              </w:rPr>
            </w:pPr>
            <w:r>
              <w:rPr>
                <w:rFonts w:eastAsia="Times New Roman"/>
                <w:color w:val="000000"/>
                <w:lang w:eastAsia="en-GB"/>
              </w:rPr>
              <w:t>-</w:t>
            </w:r>
            <w:r w:rsidR="00A1336D">
              <w:rPr>
                <w:rFonts w:eastAsia="Times New Roman"/>
                <w:color w:val="000000"/>
                <w:lang w:eastAsia="en-GB"/>
              </w:rPr>
              <w:t>46</w:t>
            </w:r>
            <w:r>
              <w:rPr>
                <w:rFonts w:eastAsia="Times New Roman"/>
                <w:color w:val="000000"/>
                <w:lang w:eastAsia="en-GB"/>
              </w:rPr>
              <w:t>%</w:t>
            </w:r>
          </w:p>
        </w:tc>
      </w:tr>
      <w:tr w:rsidR="00FC6E10" w:rsidRPr="00C21B4D" w14:paraId="7C64FB4B" w14:textId="77777777" w:rsidTr="00687DB2">
        <w:trPr>
          <w:trHeight w:hRule="exact" w:val="397"/>
        </w:trPr>
        <w:tc>
          <w:tcPr>
            <w:tcW w:w="4101" w:type="dxa"/>
            <w:tcBorders>
              <w:top w:val="nil"/>
              <w:left w:val="single" w:sz="8" w:space="0" w:color="auto"/>
              <w:bottom w:val="single" w:sz="4" w:space="0" w:color="auto"/>
              <w:right w:val="single" w:sz="4" w:space="0" w:color="auto"/>
            </w:tcBorders>
            <w:shd w:val="clear" w:color="auto" w:fill="auto"/>
            <w:noWrap/>
            <w:vAlign w:val="center"/>
          </w:tcPr>
          <w:p w14:paraId="4ACF2569" w14:textId="75005887" w:rsidR="00FC6E10" w:rsidRPr="00C21B4D" w:rsidRDefault="00886709" w:rsidP="00FC6E10">
            <w:pPr>
              <w:rPr>
                <w:rFonts w:eastAsia="Times New Roman"/>
                <w:color w:val="000000"/>
                <w:lang w:eastAsia="en-GB"/>
              </w:rPr>
            </w:pPr>
            <w:r>
              <w:rPr>
                <w:rFonts w:eastAsia="Times New Roman"/>
                <w:color w:val="000000"/>
                <w:lang w:eastAsia="en-GB"/>
              </w:rPr>
              <w:t xml:space="preserve">Refusal or </w:t>
            </w:r>
            <w:r w:rsidR="00454EB3">
              <w:rPr>
                <w:rFonts w:eastAsia="Times New Roman"/>
                <w:color w:val="000000"/>
                <w:lang w:eastAsia="en-GB"/>
              </w:rPr>
              <w:t>non-provision</w:t>
            </w:r>
            <w:r>
              <w:rPr>
                <w:rFonts w:eastAsia="Times New Roman"/>
                <w:color w:val="000000"/>
                <w:lang w:eastAsia="en-GB"/>
              </w:rPr>
              <w:t xml:space="preserve"> of service</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7DB0BB5" w14:textId="13493333" w:rsidR="00FC6E10" w:rsidRPr="00C21B4D" w:rsidRDefault="00454EB3" w:rsidP="00FC6E10">
            <w:pPr>
              <w:jc w:val="center"/>
              <w:rPr>
                <w:rFonts w:eastAsia="Times New Roman"/>
                <w:color w:val="000000"/>
                <w:lang w:eastAsia="en-GB"/>
              </w:rPr>
            </w:pPr>
            <w:r>
              <w:rPr>
                <w:rFonts w:eastAsia="Times New Roman"/>
                <w:color w:val="000000"/>
                <w:lang w:eastAsia="en-GB"/>
              </w:rPr>
              <w:t>13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95CDB11" w14:textId="34084ADF" w:rsidR="00FC6E10" w:rsidRPr="00C21B4D" w:rsidRDefault="00454EB3" w:rsidP="00FC6E10">
            <w:pPr>
              <w:jc w:val="center"/>
              <w:rPr>
                <w:rFonts w:eastAsia="Times New Roman"/>
                <w:b/>
                <w:bCs/>
                <w:color w:val="000000"/>
                <w:lang w:eastAsia="en-GB"/>
              </w:rPr>
            </w:pPr>
            <w:r>
              <w:rPr>
                <w:rFonts w:eastAsia="Times New Roman"/>
                <w:b/>
                <w:bCs/>
                <w:color w:val="000000"/>
                <w:lang w:eastAsia="en-GB"/>
              </w:rPr>
              <w:t>4%</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A4D23D7" w14:textId="186CBB1D" w:rsidR="00FC6E10" w:rsidRPr="00C21B4D" w:rsidRDefault="00A1336D" w:rsidP="00FC6E10">
            <w:pPr>
              <w:jc w:val="center"/>
              <w:rPr>
                <w:rFonts w:eastAsia="Times New Roman"/>
                <w:color w:val="000000"/>
                <w:lang w:eastAsia="en-GB"/>
              </w:rPr>
            </w:pPr>
            <w:r>
              <w:rPr>
                <w:rFonts w:eastAsia="Times New Roman"/>
                <w:color w:val="000000"/>
                <w:lang w:eastAsia="en-GB"/>
              </w:rPr>
              <w:t>+15%</w:t>
            </w:r>
          </w:p>
        </w:tc>
      </w:tr>
      <w:tr w:rsidR="00FC6E10" w:rsidRPr="00C21B4D" w14:paraId="27147DBF" w14:textId="77777777" w:rsidTr="00687DB2">
        <w:trPr>
          <w:trHeight w:hRule="exact" w:val="397"/>
        </w:trPr>
        <w:tc>
          <w:tcPr>
            <w:tcW w:w="4101" w:type="dxa"/>
            <w:tcBorders>
              <w:top w:val="nil"/>
              <w:left w:val="single" w:sz="8" w:space="0" w:color="auto"/>
              <w:bottom w:val="single" w:sz="4" w:space="0" w:color="auto"/>
              <w:right w:val="single" w:sz="4" w:space="0" w:color="auto"/>
            </w:tcBorders>
            <w:shd w:val="clear" w:color="auto" w:fill="auto"/>
            <w:noWrap/>
            <w:vAlign w:val="center"/>
          </w:tcPr>
          <w:p w14:paraId="490966C1" w14:textId="79E105B3" w:rsidR="00FC6E10" w:rsidRPr="00C21B4D" w:rsidRDefault="00454EB3" w:rsidP="00FC6E10">
            <w:pPr>
              <w:rPr>
                <w:rFonts w:eastAsia="Times New Roman"/>
                <w:color w:val="000000"/>
                <w:lang w:eastAsia="en-GB"/>
              </w:rPr>
            </w:pPr>
            <w:r>
              <w:rPr>
                <w:rFonts w:eastAsia="Times New Roman"/>
                <w:color w:val="000000"/>
                <w:lang w:eastAsia="en-GB"/>
              </w:rPr>
              <w:t>Poor customer service</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8B7D35B" w14:textId="5C546019" w:rsidR="00FC6E10" w:rsidRPr="00C21B4D" w:rsidRDefault="00454EB3" w:rsidP="00FC6E10">
            <w:pPr>
              <w:jc w:val="center"/>
              <w:rPr>
                <w:rFonts w:eastAsia="Times New Roman"/>
                <w:color w:val="000000"/>
                <w:lang w:eastAsia="en-GB"/>
              </w:rPr>
            </w:pPr>
            <w:r>
              <w:rPr>
                <w:rFonts w:eastAsia="Times New Roman"/>
                <w:color w:val="000000"/>
                <w:lang w:eastAsia="en-GB"/>
              </w:rPr>
              <w:t>10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F340A5A" w14:textId="544D94B6" w:rsidR="00FC6E10" w:rsidRPr="00C21B4D" w:rsidRDefault="00454EB3" w:rsidP="00FC6E10">
            <w:pPr>
              <w:jc w:val="center"/>
              <w:rPr>
                <w:rFonts w:eastAsia="Times New Roman"/>
                <w:b/>
                <w:bCs/>
                <w:color w:val="000000"/>
                <w:lang w:eastAsia="en-GB"/>
              </w:rPr>
            </w:pPr>
            <w:r>
              <w:rPr>
                <w:rFonts w:eastAsia="Times New Roman"/>
                <w:b/>
                <w:bCs/>
                <w:color w:val="000000"/>
                <w:lang w:eastAsia="en-GB"/>
              </w:rPr>
              <w:t>3%</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A7DCC53" w14:textId="43E12E1A" w:rsidR="00FC6E10" w:rsidRPr="00C21B4D" w:rsidRDefault="00083799" w:rsidP="00FC6E10">
            <w:pPr>
              <w:jc w:val="center"/>
              <w:rPr>
                <w:rFonts w:eastAsia="Times New Roman"/>
                <w:color w:val="000000"/>
                <w:lang w:eastAsia="en-GB"/>
              </w:rPr>
            </w:pPr>
            <w:r>
              <w:rPr>
                <w:rFonts w:eastAsia="Times New Roman"/>
                <w:color w:val="000000"/>
                <w:lang w:eastAsia="en-GB"/>
              </w:rPr>
              <w:t>-</w:t>
            </w:r>
            <w:r w:rsidR="00A1336D">
              <w:rPr>
                <w:rFonts w:eastAsia="Times New Roman"/>
                <w:color w:val="000000"/>
                <w:lang w:eastAsia="en-GB"/>
              </w:rPr>
              <w:t>60</w:t>
            </w:r>
            <w:r>
              <w:rPr>
                <w:rFonts w:eastAsia="Times New Roman"/>
                <w:color w:val="000000"/>
                <w:lang w:eastAsia="en-GB"/>
              </w:rPr>
              <w:t>%</w:t>
            </w:r>
          </w:p>
        </w:tc>
      </w:tr>
      <w:tr w:rsidR="00FC6E10" w:rsidRPr="00C21B4D" w14:paraId="7D69C27E" w14:textId="77777777" w:rsidTr="00687DB2">
        <w:trPr>
          <w:trHeight w:hRule="exact" w:val="397"/>
        </w:trPr>
        <w:tc>
          <w:tcPr>
            <w:tcW w:w="4101" w:type="dxa"/>
            <w:tcBorders>
              <w:top w:val="nil"/>
              <w:left w:val="single" w:sz="8" w:space="0" w:color="auto"/>
              <w:bottom w:val="single" w:sz="4" w:space="0" w:color="auto"/>
              <w:right w:val="single" w:sz="4" w:space="0" w:color="auto"/>
            </w:tcBorders>
            <w:shd w:val="clear" w:color="auto" w:fill="auto"/>
            <w:noWrap/>
            <w:vAlign w:val="center"/>
          </w:tcPr>
          <w:p w14:paraId="5828C9F3" w14:textId="759F7DEC" w:rsidR="00FC6E10" w:rsidRPr="00C21B4D" w:rsidRDefault="004B7C5B" w:rsidP="00FC6E10">
            <w:pPr>
              <w:rPr>
                <w:rFonts w:eastAsia="Times New Roman"/>
                <w:color w:val="000000"/>
                <w:lang w:eastAsia="en-GB"/>
              </w:rPr>
            </w:pPr>
            <w:r>
              <w:rPr>
                <w:rFonts w:eastAsia="Times New Roman"/>
                <w:color w:val="000000"/>
                <w:lang w:eastAsia="en-GB"/>
              </w:rPr>
              <w:t>Other/ various</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FD846A5" w14:textId="147C9703" w:rsidR="00FC6E10" w:rsidRPr="00C21B4D" w:rsidRDefault="004B7C5B" w:rsidP="00FC6E10">
            <w:pPr>
              <w:jc w:val="center"/>
              <w:rPr>
                <w:rFonts w:eastAsia="Times New Roman"/>
                <w:color w:val="000000"/>
                <w:lang w:eastAsia="en-GB"/>
              </w:rPr>
            </w:pPr>
            <w:r>
              <w:rPr>
                <w:rFonts w:eastAsia="Times New Roman"/>
                <w:color w:val="000000"/>
                <w:lang w:eastAsia="en-GB"/>
              </w:rPr>
              <w:t>14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71AF9D7" w14:textId="1DEF361B" w:rsidR="00FC6E10" w:rsidRPr="00C21B4D" w:rsidRDefault="00FA7093" w:rsidP="00FC6E10">
            <w:pPr>
              <w:jc w:val="center"/>
              <w:rPr>
                <w:rFonts w:eastAsia="Times New Roman"/>
                <w:b/>
                <w:bCs/>
                <w:color w:val="000000"/>
                <w:lang w:eastAsia="en-GB"/>
              </w:rPr>
            </w:pPr>
            <w:r>
              <w:rPr>
                <w:rFonts w:eastAsia="Times New Roman"/>
                <w:b/>
                <w:bCs/>
                <w:color w:val="000000"/>
                <w:lang w:eastAsia="en-GB"/>
              </w:rPr>
              <w:t>4%</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0EF750A" w14:textId="69465EF0" w:rsidR="00FC6E10" w:rsidRPr="00C21B4D" w:rsidRDefault="00EB55A6" w:rsidP="00FC6E10">
            <w:pPr>
              <w:jc w:val="center"/>
              <w:rPr>
                <w:rFonts w:eastAsia="Times New Roman"/>
                <w:color w:val="000000"/>
                <w:lang w:eastAsia="en-GB"/>
              </w:rPr>
            </w:pPr>
            <w:r>
              <w:rPr>
                <w:rFonts w:eastAsia="Times New Roman"/>
                <w:color w:val="000000"/>
                <w:lang w:eastAsia="en-GB"/>
              </w:rPr>
              <w:t>-</w:t>
            </w:r>
            <w:r w:rsidR="00117BD2">
              <w:rPr>
                <w:rFonts w:eastAsia="Times New Roman"/>
                <w:color w:val="000000"/>
                <w:lang w:eastAsia="en-GB"/>
              </w:rPr>
              <w:t>4</w:t>
            </w:r>
            <w:r>
              <w:rPr>
                <w:rFonts w:eastAsia="Times New Roman"/>
                <w:color w:val="000000"/>
                <w:lang w:eastAsia="en-GB"/>
              </w:rPr>
              <w:t>3%</w:t>
            </w:r>
          </w:p>
        </w:tc>
      </w:tr>
    </w:tbl>
    <w:p w14:paraId="0FD38EE1" w14:textId="06E5CD5E" w:rsidR="00200BE6" w:rsidRDefault="00200BE6" w:rsidP="009C3C87">
      <w:pPr>
        <w:tabs>
          <w:tab w:val="center" w:pos="1448"/>
        </w:tabs>
      </w:pPr>
    </w:p>
    <w:p w14:paraId="096CB7F5" w14:textId="5DB600E7" w:rsidR="00EB0821" w:rsidRDefault="00EB0821" w:rsidP="00F96D56">
      <w:pPr>
        <w:tabs>
          <w:tab w:val="center" w:pos="1448"/>
        </w:tabs>
      </w:pPr>
    </w:p>
    <w:p w14:paraId="560DC072" w14:textId="29898AA6" w:rsidR="009214D8" w:rsidRDefault="00842011" w:rsidP="00F96D56">
      <w:pPr>
        <w:tabs>
          <w:tab w:val="center" w:pos="1448"/>
        </w:tabs>
      </w:pPr>
      <w:r>
        <w:t xml:space="preserve"> </w:t>
      </w:r>
      <w:r w:rsidR="00F96D56">
        <w:br w:type="textWrapping" w:clear="all"/>
      </w:r>
    </w:p>
    <w:p w14:paraId="757D0A95" w14:textId="77777777" w:rsidR="00F96D56" w:rsidRDefault="00F96D56" w:rsidP="00B34086"/>
    <w:p w14:paraId="25026090" w14:textId="77777777" w:rsidR="00596A91" w:rsidRDefault="00596A91" w:rsidP="00B34086"/>
    <w:p w14:paraId="78C4036C" w14:textId="3F90001F" w:rsidR="00183964" w:rsidRDefault="00183964" w:rsidP="005635C9">
      <w:pPr>
        <w:pStyle w:val="HeadingAlt"/>
        <w:numPr>
          <w:ilvl w:val="0"/>
          <w:numId w:val="18"/>
        </w:numPr>
      </w:pPr>
      <w:bookmarkStart w:id="10" w:name="_Toc178674854"/>
      <w:r>
        <w:lastRenderedPageBreak/>
        <w:t>Statutory Adult Social Care complaints</w:t>
      </w:r>
      <w:bookmarkEnd w:id="10"/>
    </w:p>
    <w:p w14:paraId="6297EC27" w14:textId="613D0FD6" w:rsidR="00D024A1" w:rsidRDefault="00D024A1" w:rsidP="00D024A1"/>
    <w:tbl>
      <w:tblPr>
        <w:tblpPr w:leftFromText="180" w:rightFromText="180" w:vertAnchor="text" w:horzAnchor="margin" w:tblpY="41"/>
        <w:tblW w:w="8637" w:type="dxa"/>
        <w:tblLook w:val="04A0" w:firstRow="1" w:lastRow="0" w:firstColumn="1" w:lastColumn="0" w:noHBand="0" w:noVBand="1"/>
      </w:tblPr>
      <w:tblGrid>
        <w:gridCol w:w="4101"/>
        <w:gridCol w:w="1276"/>
        <w:gridCol w:w="1276"/>
        <w:gridCol w:w="1984"/>
      </w:tblGrid>
      <w:tr w:rsidR="00643BEC" w:rsidRPr="00C21B4D" w14:paraId="035B5184" w14:textId="77777777" w:rsidTr="00830599">
        <w:trPr>
          <w:trHeight w:val="288"/>
        </w:trPr>
        <w:tc>
          <w:tcPr>
            <w:tcW w:w="4101" w:type="dxa"/>
            <w:tcBorders>
              <w:top w:val="single" w:sz="4" w:space="0" w:color="auto"/>
              <w:left w:val="single" w:sz="8" w:space="0" w:color="auto"/>
              <w:bottom w:val="single" w:sz="4" w:space="0" w:color="auto"/>
              <w:right w:val="single" w:sz="4" w:space="0" w:color="auto"/>
            </w:tcBorders>
            <w:shd w:val="clear" w:color="auto" w:fill="D9E2F3" w:themeFill="accent1" w:themeFillTint="33"/>
            <w:noWrap/>
            <w:vAlign w:val="center"/>
            <w:hideMark/>
          </w:tcPr>
          <w:p w14:paraId="687BE186" w14:textId="75ED5E22" w:rsidR="00643BEC" w:rsidRPr="00C21B4D" w:rsidRDefault="00643BEC">
            <w:pPr>
              <w:rPr>
                <w:rFonts w:eastAsia="Times New Roman"/>
                <w:b/>
                <w:bCs/>
                <w:color w:val="000000"/>
                <w:lang w:eastAsia="en-GB"/>
              </w:rPr>
            </w:pPr>
            <w:r>
              <w:rPr>
                <w:rFonts w:eastAsia="Times New Roman"/>
                <w:b/>
                <w:bCs/>
                <w:color w:val="000000"/>
                <w:lang w:eastAsia="en-GB"/>
              </w:rPr>
              <w:t xml:space="preserve">Table </w:t>
            </w:r>
            <w:r w:rsidR="00B032E4">
              <w:rPr>
                <w:rFonts w:eastAsia="Times New Roman"/>
                <w:b/>
                <w:bCs/>
                <w:color w:val="000000"/>
                <w:lang w:eastAsia="en-GB"/>
              </w:rPr>
              <w:t>10</w:t>
            </w:r>
            <w:r>
              <w:rPr>
                <w:rFonts w:eastAsia="Times New Roman"/>
                <w:b/>
                <w:bCs/>
                <w:color w:val="000000"/>
                <w:lang w:eastAsia="en-GB"/>
              </w:rPr>
              <w:t xml:space="preserve"> Service </w:t>
            </w:r>
            <w:r w:rsidR="00631A3E">
              <w:rPr>
                <w:rFonts w:eastAsia="Times New Roman"/>
                <w:b/>
                <w:bCs/>
                <w:color w:val="000000"/>
                <w:lang w:eastAsia="en-GB"/>
              </w:rPr>
              <w:t>area</w:t>
            </w:r>
          </w:p>
        </w:tc>
        <w:tc>
          <w:tcPr>
            <w:tcW w:w="1276"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7387BED9" w14:textId="4643F7CE" w:rsidR="00643BEC" w:rsidRPr="00C21B4D" w:rsidRDefault="00643BEC">
            <w:pPr>
              <w:jc w:val="center"/>
              <w:rPr>
                <w:rFonts w:eastAsia="Times New Roman"/>
                <w:b/>
                <w:bCs/>
                <w:color w:val="000000"/>
                <w:lang w:eastAsia="en-GB"/>
              </w:rPr>
            </w:pPr>
            <w:r w:rsidRPr="00C21B4D">
              <w:rPr>
                <w:rFonts w:eastAsia="Times New Roman"/>
                <w:b/>
                <w:bCs/>
                <w:color w:val="000000"/>
                <w:lang w:eastAsia="en-GB"/>
              </w:rPr>
              <w:t>2023</w:t>
            </w:r>
            <w:r w:rsidR="00687DB2">
              <w:rPr>
                <w:rFonts w:eastAsia="Times New Roman"/>
                <w:b/>
                <w:bCs/>
                <w:color w:val="000000"/>
                <w:lang w:eastAsia="en-GB"/>
              </w:rPr>
              <w:t>-</w:t>
            </w:r>
            <w:r w:rsidRPr="00C21B4D">
              <w:rPr>
                <w:rFonts w:eastAsia="Times New Roman"/>
                <w:b/>
                <w:bCs/>
                <w:color w:val="000000"/>
                <w:lang w:eastAsia="en-GB"/>
              </w:rPr>
              <w:t>24</w:t>
            </w:r>
          </w:p>
        </w:tc>
        <w:tc>
          <w:tcPr>
            <w:tcW w:w="1276"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39B17D9F" w14:textId="77777777" w:rsidR="00643BEC" w:rsidRPr="00C21B4D" w:rsidRDefault="00643BEC">
            <w:pPr>
              <w:jc w:val="center"/>
              <w:rPr>
                <w:rFonts w:eastAsia="Times New Roman"/>
                <w:b/>
                <w:bCs/>
                <w:color w:val="000000"/>
                <w:lang w:eastAsia="en-GB"/>
              </w:rPr>
            </w:pPr>
            <w:r w:rsidRPr="00C21B4D">
              <w:rPr>
                <w:rFonts w:eastAsia="Times New Roman"/>
                <w:b/>
                <w:bCs/>
                <w:color w:val="000000"/>
                <w:lang w:eastAsia="en-GB"/>
              </w:rPr>
              <w:t xml:space="preserve">% </w:t>
            </w:r>
            <w:r>
              <w:rPr>
                <w:rFonts w:eastAsia="Times New Roman"/>
                <w:b/>
                <w:bCs/>
                <w:color w:val="000000"/>
                <w:lang w:eastAsia="en-GB"/>
              </w:rPr>
              <w:t>of total</w:t>
            </w:r>
          </w:p>
        </w:tc>
        <w:tc>
          <w:tcPr>
            <w:tcW w:w="1984"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692D2117" w14:textId="73F4AAD5" w:rsidR="00643BEC" w:rsidRPr="00C21B4D" w:rsidRDefault="00643BEC">
            <w:pPr>
              <w:jc w:val="center"/>
              <w:rPr>
                <w:rFonts w:eastAsia="Times New Roman"/>
                <w:b/>
                <w:bCs/>
                <w:color w:val="000000"/>
                <w:lang w:eastAsia="en-GB"/>
              </w:rPr>
            </w:pPr>
            <w:r>
              <w:rPr>
                <w:rFonts w:eastAsia="Times New Roman"/>
                <w:b/>
                <w:bCs/>
                <w:color w:val="000000"/>
                <w:lang w:eastAsia="en-GB"/>
              </w:rPr>
              <w:t>% change</w:t>
            </w:r>
            <w:r w:rsidRPr="00C21B4D">
              <w:rPr>
                <w:rFonts w:eastAsia="Times New Roman"/>
                <w:b/>
                <w:bCs/>
                <w:color w:val="000000"/>
                <w:lang w:eastAsia="en-GB"/>
              </w:rPr>
              <w:t xml:space="preserve"> </w:t>
            </w:r>
            <w:proofErr w:type="spellStart"/>
            <w:r w:rsidRPr="00C21B4D">
              <w:rPr>
                <w:rFonts w:eastAsia="Times New Roman"/>
                <w:b/>
                <w:bCs/>
                <w:color w:val="000000"/>
                <w:lang w:eastAsia="en-GB"/>
              </w:rPr>
              <w:t>lst</w:t>
            </w:r>
            <w:proofErr w:type="spellEnd"/>
            <w:r w:rsidRPr="00C21B4D">
              <w:rPr>
                <w:rFonts w:eastAsia="Times New Roman"/>
                <w:b/>
                <w:bCs/>
                <w:color w:val="000000"/>
                <w:lang w:eastAsia="en-GB"/>
              </w:rPr>
              <w:t xml:space="preserve"> yr</w:t>
            </w:r>
          </w:p>
        </w:tc>
      </w:tr>
      <w:tr w:rsidR="00643BEC" w:rsidRPr="00C21B4D" w14:paraId="58F272E8" w14:textId="77777777" w:rsidTr="00830599">
        <w:trPr>
          <w:trHeight w:hRule="exact" w:val="397"/>
        </w:trPr>
        <w:tc>
          <w:tcPr>
            <w:tcW w:w="4101" w:type="dxa"/>
            <w:tcBorders>
              <w:top w:val="nil"/>
              <w:left w:val="single" w:sz="8" w:space="0" w:color="auto"/>
              <w:bottom w:val="single" w:sz="4" w:space="0" w:color="auto"/>
              <w:right w:val="single" w:sz="4" w:space="0" w:color="auto"/>
            </w:tcBorders>
            <w:shd w:val="clear" w:color="auto" w:fill="auto"/>
            <w:noWrap/>
            <w:vAlign w:val="center"/>
            <w:hideMark/>
          </w:tcPr>
          <w:p w14:paraId="6152E67B" w14:textId="7E36CE4F" w:rsidR="00643BEC" w:rsidRPr="00C21B4D" w:rsidRDefault="000A64D3">
            <w:pPr>
              <w:rPr>
                <w:rFonts w:eastAsia="Times New Roman"/>
                <w:color w:val="000000"/>
                <w:lang w:eastAsia="en-GB"/>
              </w:rPr>
            </w:pPr>
            <w:r>
              <w:rPr>
                <w:rFonts w:eastAsia="Times New Roman"/>
                <w:color w:val="000000"/>
                <w:lang w:eastAsia="en-GB"/>
              </w:rPr>
              <w:t>Personalisation/</w:t>
            </w:r>
            <w:r w:rsidR="008C053A">
              <w:rPr>
                <w:rFonts w:eastAsia="Times New Roman"/>
                <w:color w:val="000000"/>
                <w:lang w:eastAsia="en-GB"/>
              </w:rPr>
              <w:t xml:space="preserve"> Social work</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460D8FF" w14:textId="19FAB626" w:rsidR="00643BEC" w:rsidRPr="00C21B4D" w:rsidRDefault="008C053A">
            <w:pPr>
              <w:jc w:val="center"/>
              <w:rPr>
                <w:rFonts w:eastAsia="Times New Roman"/>
                <w:color w:val="000000"/>
                <w:lang w:eastAsia="en-GB"/>
              </w:rPr>
            </w:pPr>
            <w:r>
              <w:rPr>
                <w:rFonts w:eastAsia="Times New Roman"/>
                <w:color w:val="000000"/>
                <w:lang w:eastAsia="en-GB"/>
              </w:rPr>
              <w:t>15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2718015" w14:textId="51CB8273" w:rsidR="00643BEC" w:rsidRPr="00C21B4D" w:rsidRDefault="008C053A">
            <w:pPr>
              <w:jc w:val="center"/>
              <w:rPr>
                <w:rFonts w:eastAsia="Times New Roman"/>
                <w:b/>
                <w:bCs/>
                <w:color w:val="000000"/>
                <w:lang w:eastAsia="en-GB"/>
              </w:rPr>
            </w:pPr>
            <w:r>
              <w:rPr>
                <w:rFonts w:eastAsia="Times New Roman"/>
                <w:b/>
                <w:bCs/>
                <w:color w:val="000000"/>
                <w:lang w:eastAsia="en-GB"/>
              </w:rPr>
              <w:t>43%</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74B9079" w14:textId="7C7165E3" w:rsidR="00643BEC" w:rsidRPr="00C21B4D" w:rsidRDefault="00687CB8">
            <w:pPr>
              <w:jc w:val="center"/>
              <w:rPr>
                <w:rFonts w:eastAsia="Times New Roman"/>
                <w:color w:val="000000"/>
                <w:lang w:eastAsia="en-GB"/>
              </w:rPr>
            </w:pPr>
            <w:r>
              <w:rPr>
                <w:rFonts w:eastAsia="Times New Roman"/>
                <w:color w:val="000000"/>
                <w:lang w:eastAsia="en-GB"/>
              </w:rPr>
              <w:t>-21</w:t>
            </w:r>
            <w:r w:rsidR="00561723">
              <w:rPr>
                <w:rFonts w:eastAsia="Times New Roman"/>
                <w:color w:val="000000"/>
                <w:lang w:eastAsia="en-GB"/>
              </w:rPr>
              <w:t>%</w:t>
            </w:r>
          </w:p>
        </w:tc>
      </w:tr>
      <w:tr w:rsidR="00643BEC" w:rsidRPr="00C21B4D" w14:paraId="16881DC5" w14:textId="77777777" w:rsidTr="00830599">
        <w:trPr>
          <w:trHeight w:hRule="exact" w:val="397"/>
        </w:trPr>
        <w:tc>
          <w:tcPr>
            <w:tcW w:w="4101" w:type="dxa"/>
            <w:tcBorders>
              <w:top w:val="nil"/>
              <w:left w:val="single" w:sz="8" w:space="0" w:color="auto"/>
              <w:bottom w:val="single" w:sz="4" w:space="0" w:color="auto"/>
              <w:right w:val="single" w:sz="4" w:space="0" w:color="auto"/>
            </w:tcBorders>
            <w:shd w:val="clear" w:color="auto" w:fill="auto"/>
            <w:noWrap/>
            <w:vAlign w:val="center"/>
            <w:hideMark/>
          </w:tcPr>
          <w:p w14:paraId="682F1F45" w14:textId="337C6427" w:rsidR="00643BEC" w:rsidRPr="00C21B4D" w:rsidRDefault="008C053A">
            <w:pPr>
              <w:rPr>
                <w:rFonts w:eastAsia="Times New Roman"/>
                <w:color w:val="000000"/>
                <w:lang w:eastAsia="en-GB"/>
              </w:rPr>
            </w:pPr>
            <w:r>
              <w:rPr>
                <w:rFonts w:eastAsia="Times New Roman"/>
                <w:color w:val="000000"/>
                <w:lang w:eastAsia="en-GB"/>
              </w:rPr>
              <w:t>Commissioning OP/ PD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2CF96F8" w14:textId="64FA4DD7" w:rsidR="00643BEC" w:rsidRPr="00C21B4D" w:rsidRDefault="00420CB0">
            <w:pPr>
              <w:jc w:val="center"/>
              <w:rPr>
                <w:rFonts w:eastAsia="Times New Roman"/>
                <w:color w:val="000000"/>
                <w:lang w:eastAsia="en-GB"/>
              </w:rPr>
            </w:pPr>
            <w:r>
              <w:rPr>
                <w:rFonts w:eastAsia="Times New Roman"/>
                <w:color w:val="000000"/>
                <w:lang w:eastAsia="en-GB"/>
              </w:rPr>
              <w:t>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0DFA06E" w14:textId="4122F675" w:rsidR="00643BEC" w:rsidRPr="00C21B4D" w:rsidRDefault="00420CB0">
            <w:pPr>
              <w:jc w:val="center"/>
              <w:rPr>
                <w:rFonts w:eastAsia="Times New Roman"/>
                <w:b/>
                <w:bCs/>
                <w:color w:val="000000"/>
                <w:lang w:eastAsia="en-GB"/>
              </w:rPr>
            </w:pPr>
            <w:r>
              <w:rPr>
                <w:rFonts w:eastAsia="Times New Roman"/>
                <w:b/>
                <w:bCs/>
                <w:color w:val="000000"/>
                <w:lang w:eastAsia="en-GB"/>
              </w:rPr>
              <w:t>17%</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3E1A6B03" w14:textId="0187CEA9" w:rsidR="00643BEC" w:rsidRPr="00C21B4D" w:rsidRDefault="00687CB8">
            <w:pPr>
              <w:jc w:val="center"/>
              <w:rPr>
                <w:rFonts w:eastAsia="Times New Roman"/>
                <w:color w:val="000000"/>
                <w:lang w:eastAsia="en-GB"/>
              </w:rPr>
            </w:pPr>
            <w:r>
              <w:rPr>
                <w:rFonts w:eastAsia="Times New Roman"/>
                <w:color w:val="000000"/>
                <w:lang w:eastAsia="en-GB"/>
              </w:rPr>
              <w:t>+500%</w:t>
            </w:r>
          </w:p>
        </w:tc>
      </w:tr>
      <w:tr w:rsidR="00643BEC" w:rsidRPr="00C21B4D" w14:paraId="0FF40307" w14:textId="77777777" w:rsidTr="00830599">
        <w:trPr>
          <w:trHeight w:hRule="exact" w:val="397"/>
        </w:trPr>
        <w:tc>
          <w:tcPr>
            <w:tcW w:w="4101" w:type="dxa"/>
            <w:tcBorders>
              <w:top w:val="nil"/>
              <w:left w:val="single" w:sz="8" w:space="0" w:color="auto"/>
              <w:bottom w:val="single" w:sz="4" w:space="0" w:color="auto"/>
              <w:right w:val="single" w:sz="4" w:space="0" w:color="auto"/>
            </w:tcBorders>
            <w:shd w:val="clear" w:color="auto" w:fill="auto"/>
            <w:noWrap/>
            <w:vAlign w:val="center"/>
            <w:hideMark/>
          </w:tcPr>
          <w:p w14:paraId="7EEAD392" w14:textId="1136B5D2" w:rsidR="00643BEC" w:rsidRPr="00C21B4D" w:rsidRDefault="00420CB0">
            <w:pPr>
              <w:rPr>
                <w:rFonts w:eastAsia="Times New Roman"/>
                <w:color w:val="000000"/>
                <w:lang w:eastAsia="en-GB"/>
              </w:rPr>
            </w:pPr>
            <w:r>
              <w:rPr>
                <w:rFonts w:eastAsia="Times New Roman"/>
                <w:color w:val="000000"/>
                <w:lang w:eastAsia="en-GB"/>
              </w:rPr>
              <w:t>Personalisation LD/ MH</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1C39369" w14:textId="7AB9F20B" w:rsidR="00643BEC" w:rsidRPr="00C21B4D" w:rsidRDefault="00420CB0">
            <w:pPr>
              <w:jc w:val="center"/>
              <w:rPr>
                <w:rFonts w:eastAsia="Times New Roman"/>
                <w:color w:val="000000"/>
                <w:lang w:eastAsia="en-GB"/>
              </w:rPr>
            </w:pPr>
            <w:r>
              <w:rPr>
                <w:rFonts w:eastAsia="Times New Roman"/>
                <w:color w:val="000000"/>
                <w:lang w:eastAsia="en-GB"/>
              </w:rPr>
              <w:t>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6FAD0EE" w14:textId="47E8AC7F" w:rsidR="00643BEC" w:rsidRPr="00C21B4D" w:rsidRDefault="00420CB0">
            <w:pPr>
              <w:jc w:val="center"/>
              <w:rPr>
                <w:rFonts w:eastAsia="Times New Roman"/>
                <w:b/>
                <w:bCs/>
                <w:color w:val="000000"/>
                <w:lang w:eastAsia="en-GB"/>
              </w:rPr>
            </w:pPr>
            <w:r>
              <w:rPr>
                <w:rFonts w:eastAsia="Times New Roman"/>
                <w:b/>
                <w:bCs/>
                <w:color w:val="000000"/>
                <w:lang w:eastAsia="en-GB"/>
              </w:rPr>
              <w:t>14%</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2F2DED44" w14:textId="38154DC6" w:rsidR="00643BEC" w:rsidRPr="00C21B4D" w:rsidRDefault="00687CB8">
            <w:pPr>
              <w:jc w:val="center"/>
              <w:rPr>
                <w:rFonts w:eastAsia="Times New Roman"/>
                <w:color w:val="000000"/>
                <w:lang w:eastAsia="en-GB"/>
              </w:rPr>
            </w:pPr>
            <w:r>
              <w:rPr>
                <w:rFonts w:eastAsia="Times New Roman"/>
                <w:color w:val="000000"/>
                <w:lang w:eastAsia="en-GB"/>
              </w:rPr>
              <w:t>+25%</w:t>
            </w:r>
          </w:p>
        </w:tc>
      </w:tr>
      <w:tr w:rsidR="00643BEC" w:rsidRPr="00C21B4D" w14:paraId="2297834C" w14:textId="77777777" w:rsidTr="00830599">
        <w:trPr>
          <w:trHeight w:hRule="exact" w:val="397"/>
        </w:trPr>
        <w:tc>
          <w:tcPr>
            <w:tcW w:w="4101" w:type="dxa"/>
            <w:tcBorders>
              <w:top w:val="nil"/>
              <w:left w:val="single" w:sz="8" w:space="0" w:color="auto"/>
              <w:bottom w:val="single" w:sz="4" w:space="0" w:color="auto"/>
              <w:right w:val="single" w:sz="4" w:space="0" w:color="auto"/>
            </w:tcBorders>
            <w:shd w:val="clear" w:color="auto" w:fill="auto"/>
            <w:noWrap/>
            <w:vAlign w:val="center"/>
            <w:hideMark/>
          </w:tcPr>
          <w:p w14:paraId="1F24D54C" w14:textId="3178ABD0" w:rsidR="00643BEC" w:rsidRPr="00C21B4D" w:rsidRDefault="00C65BD9">
            <w:pPr>
              <w:rPr>
                <w:rFonts w:eastAsia="Times New Roman"/>
                <w:color w:val="000000"/>
                <w:lang w:eastAsia="en-GB"/>
              </w:rPr>
            </w:pPr>
            <w:r>
              <w:rPr>
                <w:rFonts w:eastAsia="Times New Roman"/>
                <w:color w:val="000000"/>
                <w:lang w:eastAsia="en-GB"/>
              </w:rPr>
              <w:t>Integrated Services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3178F76" w14:textId="05CFAC5B" w:rsidR="00643BEC" w:rsidRPr="00C21B4D" w:rsidRDefault="00C65BD9">
            <w:pPr>
              <w:jc w:val="center"/>
              <w:rPr>
                <w:rFonts w:eastAsia="Times New Roman"/>
                <w:color w:val="000000"/>
                <w:lang w:eastAsia="en-GB"/>
              </w:rPr>
            </w:pPr>
            <w:r>
              <w:rPr>
                <w:rFonts w:eastAsia="Times New Roman"/>
                <w:color w:val="000000"/>
                <w:lang w:eastAsia="en-GB"/>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9E78D51" w14:textId="48315D08" w:rsidR="00643BEC" w:rsidRPr="00C21B4D" w:rsidRDefault="00C65BD9">
            <w:pPr>
              <w:jc w:val="center"/>
              <w:rPr>
                <w:rFonts w:eastAsia="Times New Roman"/>
                <w:b/>
                <w:bCs/>
                <w:color w:val="000000"/>
                <w:lang w:eastAsia="en-GB"/>
              </w:rPr>
            </w:pPr>
            <w:r>
              <w:rPr>
                <w:rFonts w:eastAsia="Times New Roman"/>
                <w:b/>
                <w:bCs/>
                <w:color w:val="000000"/>
                <w:lang w:eastAsia="en-GB"/>
              </w:rPr>
              <w:t>11%</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3252208" w14:textId="1EBA39F5" w:rsidR="00643BEC" w:rsidRPr="00C21B4D" w:rsidRDefault="00752BFA">
            <w:pPr>
              <w:jc w:val="center"/>
              <w:rPr>
                <w:rFonts w:eastAsia="Times New Roman"/>
                <w:color w:val="000000"/>
                <w:lang w:eastAsia="en-GB"/>
              </w:rPr>
            </w:pPr>
            <w:r>
              <w:rPr>
                <w:rFonts w:eastAsia="Times New Roman"/>
                <w:color w:val="000000"/>
                <w:lang w:eastAsia="en-GB"/>
              </w:rPr>
              <w:t>-56%</w:t>
            </w:r>
          </w:p>
        </w:tc>
      </w:tr>
      <w:tr w:rsidR="00643BEC" w:rsidRPr="00C21B4D" w14:paraId="27FDEB2F" w14:textId="77777777" w:rsidTr="00830599">
        <w:trPr>
          <w:trHeight w:hRule="exact" w:val="397"/>
        </w:trPr>
        <w:tc>
          <w:tcPr>
            <w:tcW w:w="4101" w:type="dxa"/>
            <w:tcBorders>
              <w:top w:val="nil"/>
              <w:left w:val="single" w:sz="8" w:space="0" w:color="auto"/>
              <w:bottom w:val="single" w:sz="4" w:space="0" w:color="auto"/>
              <w:right w:val="single" w:sz="4" w:space="0" w:color="auto"/>
            </w:tcBorders>
            <w:shd w:val="clear" w:color="auto" w:fill="auto"/>
            <w:noWrap/>
            <w:vAlign w:val="center"/>
            <w:hideMark/>
          </w:tcPr>
          <w:p w14:paraId="2994ADC9" w14:textId="2FC8BE23" w:rsidR="00643BEC" w:rsidRPr="00C21B4D" w:rsidRDefault="00C65BD9">
            <w:pPr>
              <w:rPr>
                <w:rFonts w:eastAsia="Times New Roman"/>
                <w:color w:val="000000"/>
                <w:lang w:eastAsia="en-GB"/>
              </w:rPr>
            </w:pPr>
            <w:r>
              <w:rPr>
                <w:rFonts w:eastAsia="Times New Roman"/>
                <w:color w:val="000000"/>
                <w:lang w:eastAsia="en-GB"/>
              </w:rPr>
              <w:t>Social Work</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7DBD42E" w14:textId="17B2B298" w:rsidR="00643BEC" w:rsidRPr="00C21B4D" w:rsidRDefault="00C65BD9">
            <w:pPr>
              <w:jc w:val="center"/>
              <w:rPr>
                <w:rFonts w:eastAsia="Times New Roman"/>
                <w:color w:val="000000"/>
                <w:lang w:eastAsia="en-GB"/>
              </w:rPr>
            </w:pPr>
            <w:r>
              <w:rPr>
                <w:rFonts w:eastAsia="Times New Roman"/>
                <w:color w:val="000000"/>
                <w:lang w:eastAsia="en-GB"/>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767D295" w14:textId="1D73E6FF" w:rsidR="00643BEC" w:rsidRPr="00C21B4D" w:rsidRDefault="00C65BD9">
            <w:pPr>
              <w:jc w:val="center"/>
              <w:rPr>
                <w:rFonts w:eastAsia="Times New Roman"/>
                <w:b/>
                <w:bCs/>
                <w:color w:val="000000"/>
                <w:lang w:eastAsia="en-GB"/>
              </w:rPr>
            </w:pPr>
            <w:r>
              <w:rPr>
                <w:rFonts w:eastAsia="Times New Roman"/>
                <w:b/>
                <w:bCs/>
                <w:color w:val="000000"/>
                <w:lang w:eastAsia="en-GB"/>
              </w:rPr>
              <w:t>6%</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45069138" w14:textId="0AF7AE7F" w:rsidR="00752BFA" w:rsidRPr="00C21B4D" w:rsidRDefault="00752BFA" w:rsidP="00752BFA">
            <w:pPr>
              <w:jc w:val="center"/>
              <w:rPr>
                <w:rFonts w:eastAsia="Times New Roman"/>
                <w:color w:val="000000"/>
                <w:lang w:eastAsia="en-GB"/>
              </w:rPr>
            </w:pPr>
            <w:r>
              <w:rPr>
                <w:rFonts w:eastAsia="Times New Roman"/>
                <w:color w:val="000000"/>
                <w:lang w:eastAsia="en-GB"/>
              </w:rPr>
              <w:t>-</w:t>
            </w:r>
          </w:p>
        </w:tc>
      </w:tr>
      <w:tr w:rsidR="00643BEC" w:rsidRPr="00C21B4D" w14:paraId="25173385" w14:textId="77777777" w:rsidTr="00830599">
        <w:trPr>
          <w:trHeight w:hRule="exact" w:val="397"/>
        </w:trPr>
        <w:tc>
          <w:tcPr>
            <w:tcW w:w="4101" w:type="dxa"/>
            <w:tcBorders>
              <w:top w:val="nil"/>
              <w:left w:val="single" w:sz="8" w:space="0" w:color="auto"/>
              <w:bottom w:val="single" w:sz="4" w:space="0" w:color="auto"/>
              <w:right w:val="single" w:sz="4" w:space="0" w:color="auto"/>
            </w:tcBorders>
            <w:shd w:val="clear" w:color="auto" w:fill="auto"/>
            <w:noWrap/>
            <w:vAlign w:val="center"/>
            <w:hideMark/>
          </w:tcPr>
          <w:p w14:paraId="53343BBF" w14:textId="6D5FD40A" w:rsidR="00643BEC" w:rsidRPr="00C21B4D" w:rsidRDefault="006C0A9D">
            <w:pPr>
              <w:rPr>
                <w:rFonts w:eastAsia="Times New Roman"/>
                <w:color w:val="000000"/>
                <w:lang w:eastAsia="en-GB"/>
              </w:rPr>
            </w:pPr>
            <w:r>
              <w:rPr>
                <w:rFonts w:eastAsia="Times New Roman"/>
                <w:color w:val="000000"/>
                <w:lang w:eastAsia="en-GB"/>
              </w:rPr>
              <w:t>Adult Safeguarding</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5E4E7C7" w14:textId="5E5DA4E8" w:rsidR="00643BEC" w:rsidRPr="00C21B4D" w:rsidRDefault="006C0A9D">
            <w:pPr>
              <w:jc w:val="center"/>
              <w:rPr>
                <w:rFonts w:eastAsia="Times New Roman"/>
                <w:color w:val="000000"/>
                <w:lang w:eastAsia="en-GB"/>
              </w:rPr>
            </w:pPr>
            <w:r>
              <w:rPr>
                <w:rFonts w:eastAsia="Times New Roman"/>
                <w:color w:val="000000"/>
                <w:lang w:eastAsia="en-GB"/>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99C8B86" w14:textId="40F96995" w:rsidR="00643BEC" w:rsidRPr="00C21B4D" w:rsidRDefault="006C0A9D">
            <w:pPr>
              <w:jc w:val="center"/>
              <w:rPr>
                <w:rFonts w:eastAsia="Times New Roman"/>
                <w:b/>
                <w:bCs/>
                <w:color w:val="000000"/>
                <w:lang w:eastAsia="en-GB"/>
              </w:rPr>
            </w:pPr>
            <w:r>
              <w:rPr>
                <w:rFonts w:eastAsia="Times New Roman"/>
                <w:b/>
                <w:bCs/>
                <w:color w:val="000000"/>
                <w:lang w:eastAsia="en-GB"/>
              </w:rPr>
              <w:t>3%</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5A13911" w14:textId="5AEDFB47" w:rsidR="00643BEC" w:rsidRPr="00C21B4D" w:rsidRDefault="00752BFA">
            <w:pPr>
              <w:jc w:val="center"/>
              <w:rPr>
                <w:rFonts w:eastAsia="Times New Roman"/>
                <w:color w:val="000000"/>
                <w:lang w:eastAsia="en-GB"/>
              </w:rPr>
            </w:pPr>
            <w:r>
              <w:rPr>
                <w:rFonts w:eastAsia="Times New Roman"/>
                <w:color w:val="000000"/>
                <w:lang w:eastAsia="en-GB"/>
              </w:rPr>
              <w:t>-</w:t>
            </w:r>
          </w:p>
        </w:tc>
      </w:tr>
      <w:tr w:rsidR="00643BEC" w:rsidRPr="00C21B4D" w14:paraId="06EE5E1E" w14:textId="77777777" w:rsidTr="00830599">
        <w:trPr>
          <w:trHeight w:hRule="exact" w:val="397"/>
        </w:trPr>
        <w:tc>
          <w:tcPr>
            <w:tcW w:w="4101" w:type="dxa"/>
            <w:tcBorders>
              <w:top w:val="nil"/>
              <w:left w:val="single" w:sz="8" w:space="0" w:color="auto"/>
              <w:bottom w:val="single" w:sz="4" w:space="0" w:color="auto"/>
              <w:right w:val="single" w:sz="4" w:space="0" w:color="auto"/>
            </w:tcBorders>
            <w:shd w:val="clear" w:color="auto" w:fill="auto"/>
            <w:noWrap/>
            <w:vAlign w:val="center"/>
            <w:hideMark/>
          </w:tcPr>
          <w:p w14:paraId="06202FD7" w14:textId="73F759FA" w:rsidR="00643BEC" w:rsidRPr="00C21B4D" w:rsidRDefault="006C0A9D">
            <w:pPr>
              <w:rPr>
                <w:rFonts w:eastAsia="Times New Roman"/>
                <w:color w:val="000000"/>
                <w:lang w:eastAsia="en-GB"/>
              </w:rPr>
            </w:pPr>
            <w:r>
              <w:rPr>
                <w:rFonts w:eastAsia="Times New Roman"/>
                <w:color w:val="000000"/>
                <w:lang w:eastAsia="en-GB"/>
              </w:rPr>
              <w:t>Commissioning</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BD7F944" w14:textId="0AEE343E" w:rsidR="00643BEC" w:rsidRPr="00C21B4D" w:rsidRDefault="006C0A9D">
            <w:pPr>
              <w:jc w:val="center"/>
              <w:rPr>
                <w:rFonts w:eastAsia="Times New Roman"/>
                <w:color w:val="000000"/>
                <w:lang w:eastAsia="en-GB"/>
              </w:rPr>
            </w:pPr>
            <w:r>
              <w:rPr>
                <w:rFonts w:eastAsia="Times New Roman"/>
                <w:color w:val="000000"/>
                <w:lang w:eastAsia="en-GB"/>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78254FC" w14:textId="6FE82D87" w:rsidR="00643BEC" w:rsidRPr="00C21B4D" w:rsidRDefault="006C0A9D">
            <w:pPr>
              <w:jc w:val="center"/>
              <w:rPr>
                <w:rFonts w:eastAsia="Times New Roman"/>
                <w:b/>
                <w:bCs/>
                <w:color w:val="000000"/>
                <w:lang w:eastAsia="en-GB"/>
              </w:rPr>
            </w:pPr>
            <w:r>
              <w:rPr>
                <w:rFonts w:eastAsia="Times New Roman"/>
                <w:b/>
                <w:bCs/>
                <w:color w:val="000000"/>
                <w:lang w:eastAsia="en-GB"/>
              </w:rPr>
              <w:t>3%</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E03129F" w14:textId="76CDB505" w:rsidR="00643BEC" w:rsidRPr="00C21B4D" w:rsidRDefault="00752BFA">
            <w:pPr>
              <w:jc w:val="center"/>
              <w:rPr>
                <w:rFonts w:eastAsia="Times New Roman"/>
                <w:color w:val="000000"/>
                <w:lang w:eastAsia="en-GB"/>
              </w:rPr>
            </w:pPr>
            <w:r>
              <w:rPr>
                <w:rFonts w:eastAsia="Times New Roman"/>
                <w:color w:val="000000"/>
                <w:lang w:eastAsia="en-GB"/>
              </w:rPr>
              <w:t>-</w:t>
            </w:r>
          </w:p>
        </w:tc>
      </w:tr>
      <w:tr w:rsidR="00643BEC" w:rsidRPr="00C21B4D" w14:paraId="0312F002" w14:textId="77777777" w:rsidTr="00830599">
        <w:trPr>
          <w:trHeight w:hRule="exact" w:val="397"/>
        </w:trPr>
        <w:tc>
          <w:tcPr>
            <w:tcW w:w="4101" w:type="dxa"/>
            <w:tcBorders>
              <w:top w:val="nil"/>
              <w:left w:val="single" w:sz="8" w:space="0" w:color="auto"/>
              <w:bottom w:val="single" w:sz="4" w:space="0" w:color="auto"/>
              <w:right w:val="single" w:sz="4" w:space="0" w:color="auto"/>
            </w:tcBorders>
            <w:shd w:val="clear" w:color="auto" w:fill="auto"/>
            <w:noWrap/>
            <w:vAlign w:val="center"/>
            <w:hideMark/>
          </w:tcPr>
          <w:p w14:paraId="019D5E39" w14:textId="10D14AE4" w:rsidR="00643BEC" w:rsidRPr="00C21B4D" w:rsidRDefault="00E300EC">
            <w:pPr>
              <w:rPr>
                <w:rFonts w:eastAsia="Times New Roman"/>
                <w:color w:val="000000"/>
                <w:lang w:eastAsia="en-GB"/>
              </w:rPr>
            </w:pPr>
            <w:r>
              <w:rPr>
                <w:rFonts w:eastAsia="Times New Roman"/>
                <w:color w:val="000000"/>
                <w:lang w:eastAsia="en-GB"/>
              </w:rPr>
              <w:t>Finance &amp; Administration</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D346276" w14:textId="603E8887" w:rsidR="00643BEC" w:rsidRPr="00C21B4D" w:rsidRDefault="00E300EC">
            <w:pPr>
              <w:jc w:val="center"/>
              <w:rPr>
                <w:rFonts w:eastAsia="Times New Roman"/>
                <w:color w:val="000000"/>
                <w:lang w:eastAsia="en-GB"/>
              </w:rPr>
            </w:pPr>
            <w:r>
              <w:rPr>
                <w:rFonts w:eastAsia="Times New Roman"/>
                <w:color w:val="000000"/>
                <w:lang w:eastAsia="en-GB"/>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DB213B9" w14:textId="17A86C13" w:rsidR="00643BEC" w:rsidRPr="00C21B4D" w:rsidRDefault="00E300EC">
            <w:pPr>
              <w:jc w:val="center"/>
              <w:rPr>
                <w:rFonts w:eastAsia="Times New Roman"/>
                <w:b/>
                <w:bCs/>
                <w:color w:val="000000"/>
                <w:lang w:eastAsia="en-GB"/>
              </w:rPr>
            </w:pPr>
            <w:r>
              <w:rPr>
                <w:rFonts w:eastAsia="Times New Roman"/>
                <w:b/>
                <w:bCs/>
                <w:color w:val="000000"/>
                <w:lang w:eastAsia="en-GB"/>
              </w:rPr>
              <w:t>3%</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23AB70CB" w14:textId="089A749A" w:rsidR="00643BEC" w:rsidRPr="00C21B4D" w:rsidRDefault="00F23016">
            <w:pPr>
              <w:jc w:val="center"/>
              <w:rPr>
                <w:rFonts w:eastAsia="Times New Roman"/>
                <w:color w:val="000000"/>
                <w:lang w:eastAsia="en-GB"/>
              </w:rPr>
            </w:pPr>
            <w:r>
              <w:rPr>
                <w:rFonts w:eastAsia="Times New Roman"/>
                <w:color w:val="000000"/>
                <w:lang w:eastAsia="en-GB"/>
              </w:rPr>
              <w:t>-</w:t>
            </w:r>
          </w:p>
        </w:tc>
      </w:tr>
      <w:tr w:rsidR="00830599" w:rsidRPr="00C21B4D" w14:paraId="59F30C51" w14:textId="77777777">
        <w:trPr>
          <w:trHeight w:hRule="exact" w:val="397"/>
        </w:trPr>
        <w:tc>
          <w:tcPr>
            <w:tcW w:w="5377"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2AE1E48E" w14:textId="2A43AFD4" w:rsidR="00830599" w:rsidRDefault="00830599" w:rsidP="00830599">
            <w:pPr>
              <w:rPr>
                <w:rFonts w:eastAsia="Times New Roman"/>
                <w:color w:val="000000"/>
                <w:lang w:eastAsia="en-GB"/>
              </w:rPr>
            </w:pPr>
            <w:r w:rsidRPr="00275D4C">
              <w:rPr>
                <w:rFonts w:eastAsia="Times New Roman"/>
                <w:b/>
                <w:color w:val="auto"/>
                <w:lang w:eastAsia="en-GB"/>
              </w:rPr>
              <w:t xml:space="preserve">Table </w:t>
            </w:r>
            <w:r w:rsidR="00B032E4">
              <w:rPr>
                <w:rFonts w:eastAsia="Times New Roman"/>
                <w:b/>
                <w:color w:val="auto"/>
                <w:lang w:eastAsia="en-GB"/>
              </w:rPr>
              <w:t>11</w:t>
            </w:r>
            <w:r w:rsidRPr="00275D4C">
              <w:rPr>
                <w:rFonts w:eastAsia="Times New Roman"/>
                <w:b/>
                <w:color w:val="auto"/>
                <w:lang w:eastAsia="en-GB"/>
              </w:rPr>
              <w:t xml:space="preserve"> </w:t>
            </w:r>
            <w:r>
              <w:rPr>
                <w:rFonts w:eastAsia="Times New Roman"/>
                <w:b/>
                <w:color w:val="auto"/>
                <w:lang w:eastAsia="en-GB"/>
              </w:rPr>
              <w:t>Reason for complaint</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3709DCD9" w14:textId="77777777" w:rsidR="00830599" w:rsidRDefault="00830599">
            <w:pPr>
              <w:jc w:val="center"/>
              <w:rPr>
                <w:rFonts w:eastAsia="Times New Roman"/>
                <w:b/>
                <w:bCs/>
                <w:color w:val="000000"/>
                <w:lang w:eastAsia="en-GB"/>
              </w:rPr>
            </w:pPr>
          </w:p>
        </w:tc>
        <w:tc>
          <w:tcPr>
            <w:tcW w:w="1984"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106A52B1" w14:textId="77777777" w:rsidR="00830599" w:rsidRDefault="00830599">
            <w:pPr>
              <w:jc w:val="center"/>
              <w:rPr>
                <w:rFonts w:eastAsia="Times New Roman"/>
                <w:color w:val="000000"/>
                <w:lang w:eastAsia="en-GB"/>
              </w:rPr>
            </w:pPr>
          </w:p>
        </w:tc>
      </w:tr>
      <w:tr w:rsidR="00830599" w:rsidRPr="00C21B4D" w14:paraId="6FE86391" w14:textId="77777777" w:rsidTr="00830599">
        <w:trPr>
          <w:trHeight w:hRule="exact" w:val="397"/>
        </w:trPr>
        <w:tc>
          <w:tcPr>
            <w:tcW w:w="4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C6C38" w14:textId="4D9B018D" w:rsidR="00830599" w:rsidRDefault="00830599" w:rsidP="00830599">
            <w:pPr>
              <w:rPr>
                <w:rFonts w:eastAsia="Times New Roman"/>
                <w:color w:val="000000"/>
                <w:lang w:eastAsia="en-GB"/>
              </w:rPr>
            </w:pPr>
            <w:r w:rsidRPr="00275D4C">
              <w:rPr>
                <w:rFonts w:eastAsia="Times New Roman"/>
                <w:color w:val="000000"/>
                <w:lang w:eastAsia="en-GB"/>
              </w:rPr>
              <w:t>Request for Service</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F4096A8" w14:textId="4E975BA8" w:rsidR="00830599" w:rsidRDefault="00830599" w:rsidP="00830599">
            <w:pPr>
              <w:jc w:val="center"/>
              <w:rPr>
                <w:rFonts w:eastAsia="Times New Roman"/>
                <w:color w:val="000000"/>
                <w:lang w:eastAsia="en-GB"/>
              </w:rPr>
            </w:pPr>
            <w:r>
              <w:rPr>
                <w:rFonts w:eastAsia="Times New Roman"/>
                <w:color w:val="000000"/>
                <w:lang w:eastAsia="en-GB"/>
              </w:rPr>
              <w:t>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BE07D9A" w14:textId="2778F239" w:rsidR="00830599" w:rsidRDefault="00A43E4C" w:rsidP="00830599">
            <w:pPr>
              <w:jc w:val="center"/>
              <w:rPr>
                <w:rFonts w:eastAsia="Times New Roman"/>
                <w:b/>
                <w:bCs/>
                <w:color w:val="000000"/>
                <w:lang w:eastAsia="en-GB"/>
              </w:rPr>
            </w:pPr>
            <w:r>
              <w:rPr>
                <w:rFonts w:eastAsia="Times New Roman"/>
                <w:b/>
                <w:bCs/>
                <w:color w:val="000000"/>
                <w:lang w:eastAsia="en-GB"/>
              </w:rPr>
              <w:t>26%</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E3F5D3A" w14:textId="6A56C6C5" w:rsidR="00830599" w:rsidRDefault="00630BFE" w:rsidP="00830599">
            <w:pPr>
              <w:jc w:val="center"/>
              <w:rPr>
                <w:rFonts w:eastAsia="Times New Roman"/>
                <w:color w:val="000000"/>
                <w:lang w:eastAsia="en-GB"/>
              </w:rPr>
            </w:pPr>
            <w:r>
              <w:rPr>
                <w:rFonts w:eastAsia="Times New Roman"/>
                <w:color w:val="000000"/>
                <w:lang w:eastAsia="en-GB"/>
              </w:rPr>
              <w:t>-22%</w:t>
            </w:r>
          </w:p>
        </w:tc>
      </w:tr>
      <w:tr w:rsidR="00830599" w:rsidRPr="00C21B4D" w14:paraId="6537AF5C" w14:textId="77777777" w:rsidTr="00830599">
        <w:trPr>
          <w:trHeight w:hRule="exact" w:val="397"/>
        </w:trPr>
        <w:tc>
          <w:tcPr>
            <w:tcW w:w="4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0A84A" w14:textId="1FA42947" w:rsidR="00830599" w:rsidRDefault="00830599" w:rsidP="00830599">
            <w:pPr>
              <w:rPr>
                <w:rFonts w:eastAsia="Times New Roman"/>
                <w:color w:val="000000"/>
                <w:lang w:eastAsia="en-GB"/>
              </w:rPr>
            </w:pPr>
            <w:r>
              <w:rPr>
                <w:rFonts w:eastAsia="Times New Roman"/>
                <w:color w:val="000000"/>
                <w:lang w:eastAsia="en-GB"/>
              </w:rPr>
              <w:t>Advice / Information</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884E709" w14:textId="77D05C2F" w:rsidR="00830599" w:rsidRDefault="00830599" w:rsidP="00830599">
            <w:pPr>
              <w:jc w:val="center"/>
              <w:rPr>
                <w:rFonts w:eastAsia="Times New Roman"/>
                <w:color w:val="000000"/>
                <w:lang w:eastAsia="en-GB"/>
              </w:rPr>
            </w:pPr>
            <w:r>
              <w:rPr>
                <w:rFonts w:eastAsia="Times New Roman"/>
                <w:color w:val="000000"/>
                <w:lang w:eastAsia="en-GB"/>
              </w:rPr>
              <w:t>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DA04166" w14:textId="7569114F" w:rsidR="00830599" w:rsidRDefault="00A43E4C" w:rsidP="00830599">
            <w:pPr>
              <w:jc w:val="center"/>
              <w:rPr>
                <w:rFonts w:eastAsia="Times New Roman"/>
                <w:b/>
                <w:bCs/>
                <w:color w:val="000000"/>
                <w:lang w:eastAsia="en-GB"/>
              </w:rPr>
            </w:pPr>
            <w:r>
              <w:rPr>
                <w:rFonts w:eastAsia="Times New Roman"/>
                <w:b/>
                <w:bCs/>
                <w:color w:val="000000"/>
                <w:lang w:eastAsia="en-GB"/>
              </w:rPr>
              <w:t>26%</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7F9CCEF" w14:textId="320BA0C6" w:rsidR="00830599" w:rsidRDefault="00630BFE" w:rsidP="00830599">
            <w:pPr>
              <w:jc w:val="center"/>
              <w:rPr>
                <w:rFonts w:eastAsia="Times New Roman"/>
                <w:color w:val="000000"/>
                <w:lang w:eastAsia="en-GB"/>
              </w:rPr>
            </w:pPr>
            <w:r>
              <w:rPr>
                <w:rFonts w:eastAsia="Times New Roman"/>
                <w:color w:val="000000"/>
                <w:lang w:eastAsia="en-GB"/>
              </w:rPr>
              <w:t>+44%</w:t>
            </w:r>
          </w:p>
        </w:tc>
      </w:tr>
      <w:tr w:rsidR="00830599" w:rsidRPr="00C21B4D" w14:paraId="4534707C" w14:textId="77777777" w:rsidTr="00830599">
        <w:trPr>
          <w:trHeight w:hRule="exact" w:val="397"/>
        </w:trPr>
        <w:tc>
          <w:tcPr>
            <w:tcW w:w="4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F41A7" w14:textId="0F6D7DA6" w:rsidR="00830599" w:rsidRDefault="00830599" w:rsidP="00830599">
            <w:pPr>
              <w:rPr>
                <w:rFonts w:eastAsia="Times New Roman"/>
                <w:color w:val="000000"/>
                <w:lang w:eastAsia="en-GB"/>
              </w:rPr>
            </w:pPr>
            <w:r>
              <w:rPr>
                <w:rFonts w:eastAsia="Times New Roman"/>
                <w:color w:val="000000"/>
                <w:lang w:eastAsia="en-GB"/>
              </w:rPr>
              <w:t>Other</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F96665C" w14:textId="767A0578" w:rsidR="00830599" w:rsidRDefault="00830599" w:rsidP="00830599">
            <w:pPr>
              <w:jc w:val="center"/>
              <w:rPr>
                <w:rFonts w:eastAsia="Times New Roman"/>
                <w:color w:val="000000"/>
                <w:lang w:eastAsia="en-GB"/>
              </w:rPr>
            </w:pPr>
            <w:r>
              <w:rPr>
                <w:rFonts w:eastAsia="Times New Roman"/>
                <w:color w:val="000000"/>
                <w:lang w:eastAsia="en-GB"/>
              </w:rPr>
              <w:t>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7E17DDD" w14:textId="3DF82D6B" w:rsidR="00830599" w:rsidRDefault="00A43E4C" w:rsidP="00830599">
            <w:pPr>
              <w:jc w:val="center"/>
              <w:rPr>
                <w:rFonts w:eastAsia="Times New Roman"/>
                <w:b/>
                <w:bCs/>
                <w:color w:val="000000"/>
                <w:lang w:eastAsia="en-GB"/>
              </w:rPr>
            </w:pPr>
            <w:r>
              <w:rPr>
                <w:rFonts w:eastAsia="Times New Roman"/>
                <w:b/>
                <w:bCs/>
                <w:color w:val="000000"/>
                <w:lang w:eastAsia="en-GB"/>
              </w:rPr>
              <w:t>20%</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0A641BB" w14:textId="3248AF48" w:rsidR="00830599" w:rsidRDefault="00B91061" w:rsidP="00830599">
            <w:pPr>
              <w:jc w:val="center"/>
              <w:rPr>
                <w:rFonts w:eastAsia="Times New Roman"/>
                <w:color w:val="000000"/>
                <w:lang w:eastAsia="en-GB"/>
              </w:rPr>
            </w:pPr>
            <w:r>
              <w:rPr>
                <w:rFonts w:eastAsia="Times New Roman"/>
                <w:color w:val="000000"/>
                <w:lang w:eastAsia="en-GB"/>
              </w:rPr>
              <w:t>-</w:t>
            </w:r>
          </w:p>
        </w:tc>
      </w:tr>
      <w:tr w:rsidR="00830599" w:rsidRPr="00C21B4D" w14:paraId="2DA603A8" w14:textId="77777777" w:rsidTr="00830599">
        <w:trPr>
          <w:trHeight w:hRule="exact" w:val="397"/>
        </w:trPr>
        <w:tc>
          <w:tcPr>
            <w:tcW w:w="4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C1ED1" w14:textId="4230C754" w:rsidR="00830599" w:rsidRDefault="00830599" w:rsidP="00830599">
            <w:pPr>
              <w:rPr>
                <w:rFonts w:eastAsia="Times New Roman"/>
                <w:color w:val="000000"/>
                <w:lang w:eastAsia="en-GB"/>
              </w:rPr>
            </w:pPr>
            <w:r>
              <w:rPr>
                <w:rFonts w:eastAsia="Times New Roman"/>
                <w:color w:val="000000"/>
                <w:lang w:eastAsia="en-GB"/>
              </w:rPr>
              <w:t>Poor customer service</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CC6DC44" w14:textId="645BA95F" w:rsidR="00830599" w:rsidRDefault="00830599" w:rsidP="00830599">
            <w:pPr>
              <w:jc w:val="center"/>
              <w:rPr>
                <w:rFonts w:eastAsia="Times New Roman"/>
                <w:color w:val="000000"/>
                <w:lang w:eastAsia="en-GB"/>
              </w:rPr>
            </w:pPr>
            <w:r>
              <w:rPr>
                <w:rFonts w:eastAsia="Times New Roman"/>
                <w:color w:val="000000"/>
                <w:lang w:eastAsia="en-GB"/>
              </w:rPr>
              <w:t>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3FCFA37" w14:textId="321E489A" w:rsidR="00830599" w:rsidRDefault="00A43E4C" w:rsidP="00830599">
            <w:pPr>
              <w:jc w:val="center"/>
              <w:rPr>
                <w:rFonts w:eastAsia="Times New Roman"/>
                <w:b/>
                <w:bCs/>
                <w:color w:val="000000"/>
                <w:lang w:eastAsia="en-GB"/>
              </w:rPr>
            </w:pPr>
            <w:r>
              <w:rPr>
                <w:rFonts w:eastAsia="Times New Roman"/>
                <w:b/>
                <w:bCs/>
                <w:color w:val="000000"/>
                <w:lang w:eastAsia="en-GB"/>
              </w:rPr>
              <w:t>9%</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B17DDD6" w14:textId="0E5BC545" w:rsidR="00830599" w:rsidRDefault="00630BFE" w:rsidP="00830599">
            <w:pPr>
              <w:jc w:val="center"/>
              <w:rPr>
                <w:rFonts w:eastAsia="Times New Roman"/>
                <w:color w:val="000000"/>
                <w:lang w:eastAsia="en-GB"/>
              </w:rPr>
            </w:pPr>
            <w:r>
              <w:rPr>
                <w:rFonts w:eastAsia="Times New Roman"/>
                <w:color w:val="000000"/>
                <w:lang w:eastAsia="en-GB"/>
              </w:rPr>
              <w:t>-</w:t>
            </w:r>
          </w:p>
        </w:tc>
      </w:tr>
      <w:tr w:rsidR="00830599" w:rsidRPr="00C21B4D" w14:paraId="2E884057" w14:textId="77777777" w:rsidTr="00830599">
        <w:trPr>
          <w:trHeight w:hRule="exact" w:val="397"/>
        </w:trPr>
        <w:tc>
          <w:tcPr>
            <w:tcW w:w="4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6844C" w14:textId="2B7D82C5" w:rsidR="00830599" w:rsidRDefault="00830599" w:rsidP="00830599">
            <w:pPr>
              <w:rPr>
                <w:rFonts w:eastAsia="Times New Roman"/>
                <w:color w:val="000000"/>
                <w:lang w:eastAsia="en-GB"/>
              </w:rPr>
            </w:pPr>
            <w:r>
              <w:rPr>
                <w:rFonts w:eastAsia="Times New Roman"/>
                <w:color w:val="000000"/>
                <w:lang w:eastAsia="en-GB"/>
              </w:rPr>
              <w:t>Delay in providing service</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2DE3963" w14:textId="090E9091" w:rsidR="00830599" w:rsidRDefault="00830599" w:rsidP="00830599">
            <w:pPr>
              <w:jc w:val="center"/>
              <w:rPr>
                <w:rFonts w:eastAsia="Times New Roman"/>
                <w:color w:val="000000"/>
                <w:lang w:eastAsia="en-GB"/>
              </w:rPr>
            </w:pPr>
            <w:r>
              <w:rPr>
                <w:rFonts w:eastAsia="Times New Roman"/>
                <w:color w:val="000000"/>
                <w:lang w:eastAsia="en-GB"/>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24C8CBD" w14:textId="36693351" w:rsidR="00830599" w:rsidRDefault="00A43E4C" w:rsidP="00830599">
            <w:pPr>
              <w:jc w:val="center"/>
              <w:rPr>
                <w:rFonts w:eastAsia="Times New Roman"/>
                <w:b/>
                <w:bCs/>
                <w:color w:val="000000"/>
                <w:lang w:eastAsia="en-GB"/>
              </w:rPr>
            </w:pPr>
            <w:r>
              <w:rPr>
                <w:rFonts w:eastAsia="Times New Roman"/>
                <w:b/>
                <w:bCs/>
                <w:color w:val="000000"/>
                <w:lang w:eastAsia="en-GB"/>
              </w:rPr>
              <w:t>6%</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DC01F93" w14:textId="2ADC22F5" w:rsidR="00830599" w:rsidRDefault="00630BFE" w:rsidP="00830599">
            <w:pPr>
              <w:jc w:val="center"/>
              <w:rPr>
                <w:rFonts w:eastAsia="Times New Roman"/>
                <w:color w:val="000000"/>
                <w:lang w:eastAsia="en-GB"/>
              </w:rPr>
            </w:pPr>
            <w:r>
              <w:rPr>
                <w:rFonts w:eastAsia="Times New Roman"/>
                <w:color w:val="000000"/>
                <w:lang w:eastAsia="en-GB"/>
              </w:rPr>
              <w:t>+50%</w:t>
            </w:r>
          </w:p>
        </w:tc>
      </w:tr>
      <w:tr w:rsidR="00830599" w:rsidRPr="00C21B4D" w14:paraId="30B724C0" w14:textId="77777777" w:rsidTr="00830599">
        <w:trPr>
          <w:trHeight w:hRule="exact" w:val="397"/>
        </w:trPr>
        <w:tc>
          <w:tcPr>
            <w:tcW w:w="4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42347" w14:textId="0ECCCBB8" w:rsidR="00830599" w:rsidRDefault="00830599" w:rsidP="00830599">
            <w:pPr>
              <w:rPr>
                <w:rFonts w:eastAsia="Times New Roman"/>
                <w:color w:val="000000"/>
                <w:lang w:eastAsia="en-GB"/>
              </w:rPr>
            </w:pPr>
            <w:r>
              <w:rPr>
                <w:rFonts w:eastAsia="Times New Roman"/>
                <w:color w:val="000000"/>
                <w:lang w:eastAsia="en-GB"/>
              </w:rPr>
              <w:t>Refusal or non-provision of service</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87A5B24" w14:textId="61AFF86E" w:rsidR="00830599" w:rsidRDefault="00830599" w:rsidP="00830599">
            <w:pPr>
              <w:jc w:val="center"/>
              <w:rPr>
                <w:rFonts w:eastAsia="Times New Roman"/>
                <w:color w:val="000000"/>
                <w:lang w:eastAsia="en-GB"/>
              </w:rPr>
            </w:pPr>
            <w:r>
              <w:rPr>
                <w:rFonts w:eastAsia="Times New Roman"/>
                <w:color w:val="000000"/>
                <w:lang w:eastAsia="en-GB"/>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9077A21" w14:textId="6775C869" w:rsidR="00830599" w:rsidRDefault="00A43E4C" w:rsidP="00830599">
            <w:pPr>
              <w:jc w:val="center"/>
              <w:rPr>
                <w:rFonts w:eastAsia="Times New Roman"/>
                <w:b/>
                <w:bCs/>
                <w:color w:val="000000"/>
                <w:lang w:eastAsia="en-GB"/>
              </w:rPr>
            </w:pPr>
            <w:r>
              <w:rPr>
                <w:rFonts w:eastAsia="Times New Roman"/>
                <w:b/>
                <w:bCs/>
                <w:color w:val="000000"/>
                <w:lang w:eastAsia="en-GB"/>
              </w:rPr>
              <w:t>6%</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EE4F5D0" w14:textId="3F5B2D20" w:rsidR="00830599" w:rsidRDefault="00630BFE" w:rsidP="00830599">
            <w:pPr>
              <w:jc w:val="center"/>
              <w:rPr>
                <w:rFonts w:eastAsia="Times New Roman"/>
                <w:color w:val="000000"/>
                <w:lang w:eastAsia="en-GB"/>
              </w:rPr>
            </w:pPr>
            <w:r>
              <w:rPr>
                <w:rFonts w:eastAsia="Times New Roman"/>
                <w:color w:val="000000"/>
                <w:lang w:eastAsia="en-GB"/>
              </w:rPr>
              <w:t>-200%</w:t>
            </w:r>
          </w:p>
        </w:tc>
      </w:tr>
      <w:tr w:rsidR="00830599" w:rsidRPr="00C21B4D" w14:paraId="46DA131F" w14:textId="77777777" w:rsidTr="00830599">
        <w:trPr>
          <w:trHeight w:hRule="exact" w:val="397"/>
        </w:trPr>
        <w:tc>
          <w:tcPr>
            <w:tcW w:w="4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99AB6" w14:textId="36DA82B5" w:rsidR="00830599" w:rsidRDefault="00830599" w:rsidP="00830599">
            <w:pPr>
              <w:rPr>
                <w:rFonts w:eastAsia="Times New Roman"/>
                <w:color w:val="000000"/>
                <w:lang w:eastAsia="en-GB"/>
              </w:rPr>
            </w:pPr>
            <w:r>
              <w:rPr>
                <w:rFonts w:eastAsia="Times New Roman"/>
                <w:color w:val="000000"/>
                <w:lang w:eastAsia="en-GB"/>
              </w:rPr>
              <w:t>Communication</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4812476" w14:textId="77D51F0F" w:rsidR="00830599" w:rsidRDefault="00830599" w:rsidP="00830599">
            <w:pPr>
              <w:jc w:val="center"/>
              <w:rPr>
                <w:rFonts w:eastAsia="Times New Roman"/>
                <w:color w:val="000000"/>
                <w:lang w:eastAsia="en-GB"/>
              </w:rPr>
            </w:pPr>
            <w:r>
              <w:rPr>
                <w:rFonts w:eastAsia="Times New Roman"/>
                <w:color w:val="000000"/>
                <w:lang w:eastAsia="en-GB"/>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960B5E3" w14:textId="34C3A437" w:rsidR="00830599" w:rsidRDefault="00A43E4C" w:rsidP="00830599">
            <w:pPr>
              <w:jc w:val="center"/>
              <w:rPr>
                <w:rFonts w:eastAsia="Times New Roman"/>
                <w:b/>
                <w:bCs/>
                <w:color w:val="000000"/>
                <w:lang w:eastAsia="en-GB"/>
              </w:rPr>
            </w:pPr>
            <w:r>
              <w:rPr>
                <w:rFonts w:eastAsia="Times New Roman"/>
                <w:b/>
                <w:bCs/>
                <w:color w:val="000000"/>
                <w:lang w:eastAsia="en-GB"/>
              </w:rPr>
              <w:t>3%</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2E2E720C" w14:textId="768EEE9A" w:rsidR="00830599" w:rsidRDefault="00630BFE" w:rsidP="00830599">
            <w:pPr>
              <w:jc w:val="center"/>
              <w:rPr>
                <w:rFonts w:eastAsia="Times New Roman"/>
                <w:color w:val="000000"/>
                <w:lang w:eastAsia="en-GB"/>
              </w:rPr>
            </w:pPr>
            <w:r>
              <w:rPr>
                <w:rFonts w:eastAsia="Times New Roman"/>
                <w:color w:val="000000"/>
                <w:lang w:eastAsia="en-GB"/>
              </w:rPr>
              <w:t>-100%</w:t>
            </w:r>
          </w:p>
        </w:tc>
      </w:tr>
      <w:tr w:rsidR="00830599" w:rsidRPr="00C21B4D" w14:paraId="6AC04DC3" w14:textId="77777777" w:rsidTr="00830599">
        <w:trPr>
          <w:trHeight w:hRule="exact" w:val="397"/>
        </w:trPr>
        <w:tc>
          <w:tcPr>
            <w:tcW w:w="4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D1F59" w14:textId="46158353" w:rsidR="00830599" w:rsidRDefault="00830599" w:rsidP="00830599">
            <w:pPr>
              <w:rPr>
                <w:rFonts w:eastAsia="Times New Roman"/>
                <w:color w:val="000000"/>
                <w:lang w:eastAsia="en-GB"/>
              </w:rPr>
            </w:pPr>
            <w:r>
              <w:rPr>
                <w:rFonts w:eastAsia="Times New Roman"/>
                <w:color w:val="000000"/>
                <w:lang w:eastAsia="en-GB"/>
              </w:rPr>
              <w:t>Policy / Procedure</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AF88BAC" w14:textId="425BF12D" w:rsidR="00830599" w:rsidRDefault="00830599" w:rsidP="00830599">
            <w:pPr>
              <w:jc w:val="center"/>
              <w:rPr>
                <w:rFonts w:eastAsia="Times New Roman"/>
                <w:color w:val="000000"/>
                <w:lang w:eastAsia="en-GB"/>
              </w:rPr>
            </w:pPr>
            <w:r>
              <w:rPr>
                <w:rFonts w:eastAsia="Times New Roman"/>
                <w:color w:val="000000"/>
                <w:lang w:eastAsia="en-GB"/>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C13265F" w14:textId="375959CE" w:rsidR="00830599" w:rsidRDefault="009D6CDC" w:rsidP="00830599">
            <w:pPr>
              <w:jc w:val="center"/>
              <w:rPr>
                <w:rFonts w:eastAsia="Times New Roman"/>
                <w:b/>
                <w:bCs/>
                <w:color w:val="000000"/>
                <w:lang w:eastAsia="en-GB"/>
              </w:rPr>
            </w:pPr>
            <w:r>
              <w:rPr>
                <w:rFonts w:eastAsia="Times New Roman"/>
                <w:b/>
                <w:bCs/>
                <w:color w:val="000000"/>
                <w:lang w:eastAsia="en-GB"/>
              </w:rPr>
              <w:t>3%</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5B3B8AB" w14:textId="212D91A7" w:rsidR="00830599" w:rsidRDefault="0082402D" w:rsidP="00830599">
            <w:pPr>
              <w:jc w:val="center"/>
              <w:rPr>
                <w:rFonts w:eastAsia="Times New Roman"/>
                <w:color w:val="000000"/>
                <w:lang w:eastAsia="en-GB"/>
              </w:rPr>
            </w:pPr>
            <w:r>
              <w:rPr>
                <w:rFonts w:eastAsia="Times New Roman"/>
                <w:color w:val="000000"/>
                <w:lang w:eastAsia="en-GB"/>
              </w:rPr>
              <w:t>-100%</w:t>
            </w:r>
          </w:p>
        </w:tc>
      </w:tr>
      <w:tr w:rsidR="00830599" w:rsidRPr="00C21B4D" w14:paraId="0BABF918" w14:textId="77777777" w:rsidTr="00830599">
        <w:trPr>
          <w:trHeight w:hRule="exact" w:val="397"/>
        </w:trPr>
        <w:tc>
          <w:tcPr>
            <w:tcW w:w="4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8BE53" w14:textId="4FBF6EF5" w:rsidR="00830599" w:rsidRDefault="00830599" w:rsidP="00830599">
            <w:pPr>
              <w:rPr>
                <w:rFonts w:eastAsia="Times New Roman"/>
                <w:color w:val="000000"/>
                <w:lang w:eastAsia="en-GB"/>
              </w:rPr>
            </w:pPr>
            <w:r>
              <w:rPr>
                <w:rFonts w:eastAsia="Times New Roman"/>
                <w:color w:val="000000"/>
                <w:lang w:eastAsia="en-GB"/>
              </w:rPr>
              <w:t>Manner/ attitude of staff</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6AA4340" w14:textId="7E108D5C" w:rsidR="00830599" w:rsidRDefault="00830599" w:rsidP="00830599">
            <w:pPr>
              <w:jc w:val="center"/>
              <w:rPr>
                <w:rFonts w:eastAsia="Times New Roman"/>
                <w:color w:val="000000"/>
                <w:lang w:eastAsia="en-GB"/>
              </w:rPr>
            </w:pPr>
            <w:r>
              <w:rPr>
                <w:rFonts w:eastAsia="Times New Roman"/>
                <w:color w:val="000000"/>
                <w:lang w:eastAsia="en-GB"/>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CE2EAEF" w14:textId="49BE9CD2" w:rsidR="00830599" w:rsidRDefault="009D6CDC" w:rsidP="00830599">
            <w:pPr>
              <w:jc w:val="center"/>
              <w:rPr>
                <w:rFonts w:eastAsia="Times New Roman"/>
                <w:b/>
                <w:bCs/>
                <w:color w:val="000000"/>
                <w:lang w:eastAsia="en-GB"/>
              </w:rPr>
            </w:pPr>
            <w:r>
              <w:rPr>
                <w:rFonts w:eastAsia="Times New Roman"/>
                <w:b/>
                <w:bCs/>
                <w:color w:val="000000"/>
                <w:lang w:eastAsia="en-GB"/>
              </w:rPr>
              <w:t>3%</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85B8FE5" w14:textId="5BF0D15D" w:rsidR="00830599" w:rsidRDefault="0082402D" w:rsidP="00830599">
            <w:pPr>
              <w:jc w:val="center"/>
              <w:rPr>
                <w:rFonts w:eastAsia="Times New Roman"/>
                <w:color w:val="000000"/>
                <w:lang w:eastAsia="en-GB"/>
              </w:rPr>
            </w:pPr>
            <w:r>
              <w:rPr>
                <w:rFonts w:eastAsia="Times New Roman"/>
                <w:color w:val="000000"/>
                <w:lang w:eastAsia="en-GB"/>
              </w:rPr>
              <w:t>+100%</w:t>
            </w:r>
          </w:p>
        </w:tc>
      </w:tr>
    </w:tbl>
    <w:p w14:paraId="2F2E76AA" w14:textId="7E957189" w:rsidR="00D024A1" w:rsidRDefault="00B032E4" w:rsidP="00D024A1">
      <w:r>
        <w:rPr>
          <w:noProof/>
        </w:rPr>
        <w:drawing>
          <wp:anchor distT="0" distB="0" distL="114300" distR="114300" simplePos="0" relativeHeight="251658242" behindDoc="0" locked="0" layoutInCell="1" allowOverlap="1" wp14:anchorId="5BB8AF56" wp14:editId="48FAF103">
            <wp:simplePos x="0" y="0"/>
            <wp:positionH relativeFrom="margin">
              <wp:posOffset>5571854</wp:posOffset>
            </wp:positionH>
            <wp:positionV relativeFrom="paragraph">
              <wp:posOffset>111579</wp:posOffset>
            </wp:positionV>
            <wp:extent cx="3820432" cy="3210560"/>
            <wp:effectExtent l="0" t="0" r="8890" b="8890"/>
            <wp:wrapNone/>
            <wp:docPr id="1000019624" name="Chart 1">
              <a:extLst xmlns:a="http://schemas.openxmlformats.org/drawingml/2006/main">
                <a:ext uri="{FF2B5EF4-FFF2-40B4-BE49-F238E27FC236}">
                  <a16:creationId xmlns:a16="http://schemas.microsoft.com/office/drawing/2014/main" id="{63869966-96FF-8EE5-AED5-EBAF6F825A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12BE2561" w14:textId="2D596EA2" w:rsidR="00643BEC" w:rsidRDefault="00643BEC" w:rsidP="00D024A1"/>
    <w:p w14:paraId="34E41C62" w14:textId="698F04F8" w:rsidR="00643BEC" w:rsidRDefault="00643BEC" w:rsidP="00D024A1"/>
    <w:p w14:paraId="5CCD7225" w14:textId="3F16A8D0" w:rsidR="00643BEC" w:rsidRDefault="00643BEC" w:rsidP="00D024A1"/>
    <w:p w14:paraId="47DD450E" w14:textId="77777777" w:rsidR="00643BEC" w:rsidRDefault="00643BEC" w:rsidP="00D024A1"/>
    <w:p w14:paraId="6CE2B97F" w14:textId="77777777" w:rsidR="00643BEC" w:rsidRDefault="00643BEC" w:rsidP="00D024A1"/>
    <w:p w14:paraId="1E6B2598" w14:textId="77777777" w:rsidR="00643BEC" w:rsidRDefault="00643BEC" w:rsidP="00D024A1"/>
    <w:p w14:paraId="546C6841" w14:textId="77777777" w:rsidR="00643BEC" w:rsidRDefault="00643BEC" w:rsidP="00D024A1"/>
    <w:p w14:paraId="3962F721" w14:textId="77777777" w:rsidR="00643BEC" w:rsidRDefault="00643BEC" w:rsidP="00D024A1"/>
    <w:p w14:paraId="7AEE7A8A" w14:textId="77777777" w:rsidR="00643BEC" w:rsidRDefault="00643BEC" w:rsidP="00D024A1"/>
    <w:p w14:paraId="1EAA1C5B" w14:textId="77777777" w:rsidR="00D024A1" w:rsidRDefault="00D024A1" w:rsidP="00D024A1"/>
    <w:p w14:paraId="62360559" w14:textId="77777777" w:rsidR="00AC4152" w:rsidRDefault="00AC4152">
      <w:pPr>
        <w:rPr>
          <w:rFonts w:eastAsiaTheme="majorEastAsia"/>
          <w:b/>
          <w:bCs/>
          <w:color w:val="000F9F"/>
          <w:spacing w:val="-10"/>
          <w:kern w:val="28"/>
          <w:sz w:val="28"/>
          <w:szCs w:val="28"/>
        </w:rPr>
      </w:pPr>
      <w:r>
        <w:br w:type="page"/>
      </w:r>
    </w:p>
    <w:p w14:paraId="12C43F52" w14:textId="1E6F2EFC" w:rsidR="00183964" w:rsidRDefault="00183964" w:rsidP="005635C9">
      <w:pPr>
        <w:pStyle w:val="HeadingAlt"/>
        <w:numPr>
          <w:ilvl w:val="0"/>
          <w:numId w:val="18"/>
        </w:numPr>
      </w:pPr>
      <w:bookmarkStart w:id="11" w:name="_Toc178674855"/>
      <w:r>
        <w:lastRenderedPageBreak/>
        <w:t>Statutory Childrens Social Care complaints</w:t>
      </w:r>
      <w:bookmarkEnd w:id="11"/>
    </w:p>
    <w:p w14:paraId="6CF7CED3" w14:textId="66DC93C6" w:rsidR="009D5807" w:rsidRDefault="00FB6B7A" w:rsidP="00D024A1">
      <w:r>
        <w:rPr>
          <w:noProof/>
        </w:rPr>
        <w:drawing>
          <wp:anchor distT="0" distB="0" distL="114300" distR="114300" simplePos="0" relativeHeight="251658243" behindDoc="0" locked="0" layoutInCell="1" allowOverlap="1" wp14:anchorId="07A05968" wp14:editId="0FEA18AE">
            <wp:simplePos x="0" y="0"/>
            <wp:positionH relativeFrom="margin">
              <wp:align>right</wp:align>
            </wp:positionH>
            <wp:positionV relativeFrom="paragraph">
              <wp:posOffset>59871</wp:posOffset>
            </wp:positionV>
            <wp:extent cx="3385457" cy="2579370"/>
            <wp:effectExtent l="0" t="0" r="5715" b="0"/>
            <wp:wrapNone/>
            <wp:docPr id="287030530" name="Chart 1">
              <a:extLst xmlns:a="http://schemas.openxmlformats.org/drawingml/2006/main">
                <a:ext uri="{FF2B5EF4-FFF2-40B4-BE49-F238E27FC236}">
                  <a16:creationId xmlns:a16="http://schemas.microsoft.com/office/drawing/2014/main" id="{45D155FE-0A56-8E12-DEB8-5AE1046367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41"/>
        <w:tblW w:w="8637" w:type="dxa"/>
        <w:tblLook w:val="04A0" w:firstRow="1" w:lastRow="0" w:firstColumn="1" w:lastColumn="0" w:noHBand="0" w:noVBand="1"/>
      </w:tblPr>
      <w:tblGrid>
        <w:gridCol w:w="4526"/>
        <w:gridCol w:w="1276"/>
        <w:gridCol w:w="992"/>
        <w:gridCol w:w="1843"/>
      </w:tblGrid>
      <w:tr w:rsidR="00112AF4" w:rsidRPr="00C21B4D" w14:paraId="3C8D0A14" w14:textId="77777777" w:rsidTr="00C47694">
        <w:trPr>
          <w:trHeight w:val="288"/>
        </w:trPr>
        <w:tc>
          <w:tcPr>
            <w:tcW w:w="4526" w:type="dxa"/>
            <w:tcBorders>
              <w:top w:val="single" w:sz="4" w:space="0" w:color="auto"/>
              <w:left w:val="single" w:sz="8" w:space="0" w:color="auto"/>
              <w:bottom w:val="single" w:sz="4" w:space="0" w:color="auto"/>
              <w:right w:val="single" w:sz="4" w:space="0" w:color="auto"/>
            </w:tcBorders>
            <w:shd w:val="clear" w:color="auto" w:fill="D9E2F3" w:themeFill="accent1" w:themeFillTint="33"/>
            <w:noWrap/>
            <w:vAlign w:val="center"/>
            <w:hideMark/>
          </w:tcPr>
          <w:p w14:paraId="56264167" w14:textId="594E4643" w:rsidR="00112AF4" w:rsidRPr="00C21B4D" w:rsidRDefault="00112AF4">
            <w:pPr>
              <w:rPr>
                <w:rFonts w:eastAsia="Times New Roman"/>
                <w:b/>
                <w:bCs/>
                <w:color w:val="000000"/>
                <w:lang w:eastAsia="en-GB"/>
              </w:rPr>
            </w:pPr>
            <w:r>
              <w:rPr>
                <w:rFonts w:eastAsia="Times New Roman"/>
                <w:b/>
                <w:bCs/>
                <w:color w:val="000000"/>
                <w:lang w:eastAsia="en-GB"/>
              </w:rPr>
              <w:t xml:space="preserve">Table </w:t>
            </w:r>
            <w:r w:rsidR="0094631E">
              <w:rPr>
                <w:rFonts w:eastAsia="Times New Roman"/>
                <w:b/>
                <w:bCs/>
                <w:color w:val="000000"/>
                <w:lang w:eastAsia="en-GB"/>
              </w:rPr>
              <w:t>12</w:t>
            </w:r>
            <w:r>
              <w:rPr>
                <w:rFonts w:eastAsia="Times New Roman"/>
                <w:b/>
                <w:bCs/>
                <w:color w:val="000000"/>
                <w:lang w:eastAsia="en-GB"/>
              </w:rPr>
              <w:t xml:space="preserve"> Service </w:t>
            </w:r>
            <w:r w:rsidR="006B3063">
              <w:rPr>
                <w:rFonts w:eastAsia="Times New Roman"/>
                <w:b/>
                <w:bCs/>
                <w:color w:val="000000"/>
                <w:lang w:eastAsia="en-GB"/>
              </w:rPr>
              <w:t>area</w:t>
            </w:r>
          </w:p>
        </w:tc>
        <w:tc>
          <w:tcPr>
            <w:tcW w:w="1276"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14A7E5F6" w14:textId="57DABCA5" w:rsidR="00112AF4" w:rsidRPr="00C21B4D" w:rsidRDefault="00112AF4">
            <w:pPr>
              <w:jc w:val="center"/>
              <w:rPr>
                <w:rFonts w:eastAsia="Times New Roman"/>
                <w:b/>
                <w:bCs/>
                <w:color w:val="000000"/>
                <w:lang w:eastAsia="en-GB"/>
              </w:rPr>
            </w:pPr>
            <w:r w:rsidRPr="00C21B4D">
              <w:rPr>
                <w:rFonts w:eastAsia="Times New Roman"/>
                <w:b/>
                <w:bCs/>
                <w:color w:val="000000"/>
                <w:lang w:eastAsia="en-GB"/>
              </w:rPr>
              <w:t>2023</w:t>
            </w:r>
            <w:r w:rsidR="00687DB2">
              <w:rPr>
                <w:rFonts w:eastAsia="Times New Roman"/>
                <w:b/>
                <w:bCs/>
                <w:color w:val="000000"/>
                <w:lang w:eastAsia="en-GB"/>
              </w:rPr>
              <w:t>-</w:t>
            </w:r>
            <w:r w:rsidRPr="00C21B4D">
              <w:rPr>
                <w:rFonts w:eastAsia="Times New Roman"/>
                <w:b/>
                <w:bCs/>
                <w:color w:val="000000"/>
                <w:lang w:eastAsia="en-GB"/>
              </w:rPr>
              <w:t>24</w:t>
            </w:r>
          </w:p>
        </w:tc>
        <w:tc>
          <w:tcPr>
            <w:tcW w:w="992"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082DC42B" w14:textId="77777777" w:rsidR="00112AF4" w:rsidRPr="00C21B4D" w:rsidRDefault="00112AF4">
            <w:pPr>
              <w:jc w:val="center"/>
              <w:rPr>
                <w:rFonts w:eastAsia="Times New Roman"/>
                <w:b/>
                <w:bCs/>
                <w:color w:val="000000"/>
                <w:lang w:eastAsia="en-GB"/>
              </w:rPr>
            </w:pPr>
            <w:r w:rsidRPr="00C21B4D">
              <w:rPr>
                <w:rFonts w:eastAsia="Times New Roman"/>
                <w:b/>
                <w:bCs/>
                <w:color w:val="000000"/>
                <w:lang w:eastAsia="en-GB"/>
              </w:rPr>
              <w:t xml:space="preserve">% </w:t>
            </w:r>
            <w:r>
              <w:rPr>
                <w:rFonts w:eastAsia="Times New Roman"/>
                <w:b/>
                <w:bCs/>
                <w:color w:val="000000"/>
                <w:lang w:eastAsia="en-GB"/>
              </w:rPr>
              <w:t>of total</w:t>
            </w:r>
          </w:p>
        </w:tc>
        <w:tc>
          <w:tcPr>
            <w:tcW w:w="1843"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5ECB6921" w14:textId="77777777" w:rsidR="00112AF4" w:rsidRPr="00C21B4D" w:rsidRDefault="00112AF4">
            <w:pPr>
              <w:jc w:val="center"/>
              <w:rPr>
                <w:rFonts w:eastAsia="Times New Roman"/>
                <w:b/>
                <w:bCs/>
                <w:color w:val="000000"/>
                <w:lang w:eastAsia="en-GB"/>
              </w:rPr>
            </w:pPr>
            <w:r>
              <w:rPr>
                <w:rFonts w:eastAsia="Times New Roman"/>
                <w:b/>
                <w:bCs/>
                <w:color w:val="000000"/>
                <w:lang w:eastAsia="en-GB"/>
              </w:rPr>
              <w:t>% change</w:t>
            </w:r>
            <w:r w:rsidRPr="00C21B4D">
              <w:rPr>
                <w:rFonts w:eastAsia="Times New Roman"/>
                <w:b/>
                <w:bCs/>
                <w:color w:val="000000"/>
                <w:lang w:eastAsia="en-GB"/>
              </w:rPr>
              <w:t xml:space="preserve"> from last year</w:t>
            </w:r>
          </w:p>
        </w:tc>
      </w:tr>
      <w:tr w:rsidR="00112AF4" w:rsidRPr="00C21B4D" w14:paraId="3F6B8C9D" w14:textId="77777777" w:rsidTr="00C47694">
        <w:trPr>
          <w:trHeight w:hRule="exact" w:val="397"/>
        </w:trPr>
        <w:tc>
          <w:tcPr>
            <w:tcW w:w="4526" w:type="dxa"/>
            <w:tcBorders>
              <w:top w:val="nil"/>
              <w:left w:val="single" w:sz="8" w:space="0" w:color="auto"/>
              <w:bottom w:val="single" w:sz="4" w:space="0" w:color="auto"/>
              <w:right w:val="single" w:sz="4" w:space="0" w:color="auto"/>
            </w:tcBorders>
            <w:shd w:val="clear" w:color="auto" w:fill="auto"/>
            <w:noWrap/>
            <w:vAlign w:val="center"/>
            <w:hideMark/>
          </w:tcPr>
          <w:p w14:paraId="09C87B1C" w14:textId="2A863908" w:rsidR="00112AF4" w:rsidRPr="00C21B4D" w:rsidRDefault="00C048BF">
            <w:pPr>
              <w:rPr>
                <w:rFonts w:eastAsia="Times New Roman"/>
                <w:color w:val="000000"/>
                <w:lang w:eastAsia="en-GB"/>
              </w:rPr>
            </w:pPr>
            <w:r>
              <w:rPr>
                <w:rFonts w:eastAsia="Times New Roman"/>
                <w:color w:val="000000"/>
                <w:lang w:eastAsia="en-GB"/>
              </w:rPr>
              <w:t>Safeguarding &amp; Preventative Services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B278C7A" w14:textId="6346281A" w:rsidR="00112AF4" w:rsidRPr="00C21B4D" w:rsidRDefault="00112AF4">
            <w:pPr>
              <w:jc w:val="center"/>
              <w:rPr>
                <w:rFonts w:eastAsia="Times New Roman"/>
                <w:color w:val="000000"/>
                <w:lang w:eastAsia="en-GB"/>
              </w:rPr>
            </w:pPr>
            <w:r>
              <w:rPr>
                <w:rFonts w:eastAsia="Times New Roman"/>
                <w:color w:val="000000"/>
                <w:lang w:eastAsia="en-GB"/>
              </w:rPr>
              <w:t>1</w:t>
            </w:r>
            <w:r w:rsidR="00C47694">
              <w:rPr>
                <w:rFonts w:eastAsia="Times New Roman"/>
                <w:color w:val="000000"/>
                <w:lang w:eastAsia="en-GB"/>
              </w:rPr>
              <w:t>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7452412" w14:textId="37AF3D30" w:rsidR="00112AF4" w:rsidRPr="00C21B4D" w:rsidRDefault="00C47694">
            <w:pPr>
              <w:jc w:val="center"/>
              <w:rPr>
                <w:rFonts w:eastAsia="Times New Roman"/>
                <w:b/>
                <w:bCs/>
                <w:color w:val="000000"/>
                <w:lang w:eastAsia="en-GB"/>
              </w:rPr>
            </w:pPr>
            <w:r>
              <w:rPr>
                <w:rFonts w:eastAsia="Times New Roman"/>
                <w:b/>
                <w:bCs/>
                <w:color w:val="000000"/>
                <w:lang w:eastAsia="en-GB"/>
              </w:rPr>
              <w:t>24</w:t>
            </w:r>
            <w:r w:rsidR="00112AF4">
              <w:rPr>
                <w:rFonts w:eastAsia="Times New Roman"/>
                <w:b/>
                <w:bCs/>
                <w:color w:val="000000"/>
                <w:lang w:eastAsia="en-GB"/>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285BB33" w14:textId="1B368F0B" w:rsidR="00112AF4" w:rsidRPr="00C21B4D" w:rsidRDefault="0039607C">
            <w:pPr>
              <w:jc w:val="center"/>
              <w:rPr>
                <w:rFonts w:eastAsia="Times New Roman"/>
                <w:color w:val="000000"/>
                <w:lang w:eastAsia="en-GB"/>
              </w:rPr>
            </w:pPr>
            <w:r>
              <w:rPr>
                <w:rFonts w:eastAsia="Times New Roman"/>
                <w:color w:val="000000"/>
                <w:lang w:eastAsia="en-GB"/>
              </w:rPr>
              <w:t>-26%</w:t>
            </w:r>
          </w:p>
        </w:tc>
      </w:tr>
      <w:tr w:rsidR="00112AF4" w:rsidRPr="00C21B4D" w14:paraId="1A98448E" w14:textId="77777777" w:rsidTr="00C47694">
        <w:trPr>
          <w:trHeight w:hRule="exact" w:val="397"/>
        </w:trPr>
        <w:tc>
          <w:tcPr>
            <w:tcW w:w="4526" w:type="dxa"/>
            <w:tcBorders>
              <w:top w:val="nil"/>
              <w:left w:val="single" w:sz="8" w:space="0" w:color="auto"/>
              <w:bottom w:val="single" w:sz="4" w:space="0" w:color="auto"/>
              <w:right w:val="single" w:sz="4" w:space="0" w:color="auto"/>
            </w:tcBorders>
            <w:shd w:val="clear" w:color="auto" w:fill="auto"/>
            <w:noWrap/>
            <w:vAlign w:val="center"/>
            <w:hideMark/>
          </w:tcPr>
          <w:p w14:paraId="1BFE2AE5" w14:textId="634533F2" w:rsidR="00112AF4" w:rsidRPr="00C21B4D" w:rsidRDefault="00C47694">
            <w:pPr>
              <w:rPr>
                <w:rFonts w:eastAsia="Times New Roman"/>
                <w:color w:val="000000"/>
                <w:lang w:eastAsia="en-GB"/>
              </w:rPr>
            </w:pPr>
            <w:r>
              <w:rPr>
                <w:rFonts w:eastAsia="Times New Roman"/>
                <w:color w:val="000000"/>
                <w:lang w:eastAsia="en-GB"/>
              </w:rPr>
              <w:t>Children with Disability team</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0C04E17" w14:textId="5BAA2D84" w:rsidR="00112AF4" w:rsidRPr="00C21B4D" w:rsidRDefault="00C47694">
            <w:pPr>
              <w:jc w:val="center"/>
              <w:rPr>
                <w:rFonts w:eastAsia="Times New Roman"/>
                <w:color w:val="000000"/>
                <w:lang w:eastAsia="en-GB"/>
              </w:rPr>
            </w:pPr>
            <w:r>
              <w:rPr>
                <w:rFonts w:eastAsia="Times New Roman"/>
                <w:color w:val="000000"/>
                <w:lang w:eastAsia="en-GB"/>
              </w:rPr>
              <w:t>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C8072FD" w14:textId="728CA454" w:rsidR="00112AF4" w:rsidRPr="00C21B4D" w:rsidRDefault="00C47694">
            <w:pPr>
              <w:jc w:val="center"/>
              <w:rPr>
                <w:rFonts w:eastAsia="Times New Roman"/>
                <w:b/>
                <w:bCs/>
                <w:color w:val="000000"/>
                <w:lang w:eastAsia="en-GB"/>
              </w:rPr>
            </w:pPr>
            <w:r>
              <w:rPr>
                <w:rFonts w:eastAsia="Times New Roman"/>
                <w:b/>
                <w:bCs/>
                <w:color w:val="000000"/>
                <w:lang w:eastAsia="en-GB"/>
              </w:rPr>
              <w:t>5%</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6C83B51" w14:textId="3586CB63" w:rsidR="00112AF4" w:rsidRPr="00C21B4D" w:rsidRDefault="00904949">
            <w:pPr>
              <w:jc w:val="center"/>
              <w:rPr>
                <w:rFonts w:eastAsia="Times New Roman"/>
                <w:color w:val="000000"/>
                <w:lang w:eastAsia="en-GB"/>
              </w:rPr>
            </w:pPr>
            <w:r>
              <w:rPr>
                <w:rFonts w:eastAsia="Times New Roman"/>
                <w:color w:val="000000"/>
                <w:lang w:eastAsia="en-GB"/>
              </w:rPr>
              <w:t>-</w:t>
            </w:r>
          </w:p>
        </w:tc>
      </w:tr>
      <w:tr w:rsidR="00112AF4" w:rsidRPr="00C21B4D" w14:paraId="627B9B8B" w14:textId="77777777" w:rsidTr="00C47694">
        <w:trPr>
          <w:trHeight w:hRule="exact" w:val="397"/>
        </w:trPr>
        <w:tc>
          <w:tcPr>
            <w:tcW w:w="4526" w:type="dxa"/>
            <w:tcBorders>
              <w:top w:val="nil"/>
              <w:left w:val="single" w:sz="8" w:space="0" w:color="auto"/>
              <w:bottom w:val="single" w:sz="4" w:space="0" w:color="auto"/>
              <w:right w:val="single" w:sz="4" w:space="0" w:color="auto"/>
            </w:tcBorders>
            <w:shd w:val="clear" w:color="auto" w:fill="auto"/>
            <w:noWrap/>
            <w:vAlign w:val="center"/>
            <w:hideMark/>
          </w:tcPr>
          <w:p w14:paraId="5E8AC2EB" w14:textId="61B30CD5" w:rsidR="00112AF4" w:rsidRPr="00C21B4D" w:rsidRDefault="00774B8C">
            <w:pPr>
              <w:rPr>
                <w:rFonts w:eastAsia="Times New Roman"/>
                <w:color w:val="000000"/>
                <w:lang w:eastAsia="en-GB"/>
              </w:rPr>
            </w:pPr>
            <w:r>
              <w:rPr>
                <w:rFonts w:eastAsia="Times New Roman"/>
                <w:color w:val="000000"/>
                <w:lang w:eastAsia="en-GB"/>
              </w:rPr>
              <w:t>School Improvement Service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C648837" w14:textId="7D9EDE1E" w:rsidR="00112AF4" w:rsidRPr="00C21B4D" w:rsidRDefault="00774B8C">
            <w:pPr>
              <w:jc w:val="center"/>
              <w:rPr>
                <w:rFonts w:eastAsia="Times New Roman"/>
                <w:color w:val="000000"/>
                <w:lang w:eastAsia="en-GB"/>
              </w:rPr>
            </w:pPr>
            <w:r>
              <w:rPr>
                <w:rFonts w:eastAsia="Times New Roman"/>
                <w:color w:val="000000"/>
                <w:lang w:eastAsia="en-GB"/>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7CA6D77" w14:textId="04CACB15" w:rsidR="00112AF4" w:rsidRPr="00C21B4D" w:rsidRDefault="00774B8C">
            <w:pPr>
              <w:jc w:val="center"/>
              <w:rPr>
                <w:rFonts w:eastAsia="Times New Roman"/>
                <w:b/>
                <w:bCs/>
                <w:color w:val="000000"/>
                <w:lang w:eastAsia="en-GB"/>
              </w:rPr>
            </w:pPr>
            <w:r>
              <w:rPr>
                <w:rFonts w:eastAsia="Times New Roman"/>
                <w:b/>
                <w:bCs/>
                <w:color w:val="000000"/>
                <w:lang w:eastAsia="en-GB"/>
              </w:rPr>
              <w:t>2%</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BD62CA4" w14:textId="0F357374" w:rsidR="00112AF4" w:rsidRPr="00C21B4D" w:rsidRDefault="00904949">
            <w:pPr>
              <w:jc w:val="center"/>
              <w:rPr>
                <w:rFonts w:eastAsia="Times New Roman"/>
                <w:color w:val="000000"/>
                <w:lang w:eastAsia="en-GB"/>
              </w:rPr>
            </w:pPr>
            <w:r>
              <w:rPr>
                <w:rFonts w:eastAsia="Times New Roman"/>
                <w:color w:val="000000"/>
                <w:lang w:eastAsia="en-GB"/>
              </w:rPr>
              <w:t>-</w:t>
            </w:r>
          </w:p>
        </w:tc>
      </w:tr>
      <w:tr w:rsidR="00112AF4" w:rsidRPr="00C21B4D" w14:paraId="2FFDF979" w14:textId="77777777" w:rsidTr="00C47694">
        <w:trPr>
          <w:trHeight w:hRule="exact" w:val="397"/>
        </w:trPr>
        <w:tc>
          <w:tcPr>
            <w:tcW w:w="4526" w:type="dxa"/>
            <w:tcBorders>
              <w:top w:val="nil"/>
              <w:left w:val="single" w:sz="8" w:space="0" w:color="auto"/>
              <w:bottom w:val="single" w:sz="4" w:space="0" w:color="auto"/>
              <w:right w:val="single" w:sz="4" w:space="0" w:color="auto"/>
            </w:tcBorders>
            <w:shd w:val="clear" w:color="auto" w:fill="auto"/>
            <w:noWrap/>
            <w:vAlign w:val="center"/>
            <w:hideMark/>
          </w:tcPr>
          <w:p w14:paraId="3B0B0906" w14:textId="70BDA8EC" w:rsidR="00112AF4" w:rsidRPr="00C21B4D" w:rsidRDefault="00774B8C">
            <w:pPr>
              <w:rPr>
                <w:rFonts w:eastAsia="Times New Roman"/>
                <w:color w:val="000000"/>
                <w:lang w:eastAsia="en-GB"/>
              </w:rPr>
            </w:pPr>
            <w:r>
              <w:rPr>
                <w:rFonts w:eastAsia="Times New Roman"/>
                <w:color w:val="000000"/>
                <w:lang w:eastAsia="en-GB"/>
              </w:rPr>
              <w:t>Special Educational Needs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16609BE" w14:textId="2151C5ED" w:rsidR="00112AF4" w:rsidRPr="00C21B4D" w:rsidRDefault="00774B8C">
            <w:pPr>
              <w:jc w:val="center"/>
              <w:rPr>
                <w:rFonts w:eastAsia="Times New Roman"/>
                <w:color w:val="000000"/>
                <w:lang w:eastAsia="en-GB"/>
              </w:rPr>
            </w:pPr>
            <w:r>
              <w:rPr>
                <w:rFonts w:eastAsia="Times New Roman"/>
                <w:color w:val="000000"/>
                <w:lang w:eastAsia="en-GB"/>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2907A58" w14:textId="108C299A" w:rsidR="00112AF4" w:rsidRPr="00C21B4D" w:rsidRDefault="00774B8C">
            <w:pPr>
              <w:jc w:val="center"/>
              <w:rPr>
                <w:rFonts w:eastAsia="Times New Roman"/>
                <w:b/>
                <w:bCs/>
                <w:color w:val="000000"/>
                <w:lang w:eastAsia="en-GB"/>
              </w:rPr>
            </w:pPr>
            <w:r>
              <w:rPr>
                <w:rFonts w:eastAsia="Times New Roman"/>
                <w:b/>
                <w:bCs/>
                <w:color w:val="000000"/>
                <w:lang w:eastAsia="en-GB"/>
              </w:rPr>
              <w:t>2%</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BB23DE9" w14:textId="6D1599C8" w:rsidR="00112AF4" w:rsidRPr="00C21B4D" w:rsidRDefault="00904949">
            <w:pPr>
              <w:jc w:val="center"/>
              <w:rPr>
                <w:rFonts w:eastAsia="Times New Roman"/>
                <w:color w:val="000000"/>
                <w:lang w:eastAsia="en-GB"/>
              </w:rPr>
            </w:pPr>
            <w:r>
              <w:rPr>
                <w:rFonts w:eastAsia="Times New Roman"/>
                <w:color w:val="000000"/>
                <w:lang w:eastAsia="en-GB"/>
              </w:rPr>
              <w:t>0%</w:t>
            </w:r>
          </w:p>
        </w:tc>
      </w:tr>
    </w:tbl>
    <w:p w14:paraId="7F750607" w14:textId="1945389F" w:rsidR="00D024A1" w:rsidRDefault="00D024A1" w:rsidP="00D024A1"/>
    <w:p w14:paraId="7610615C" w14:textId="2D24CA94" w:rsidR="00D024A1" w:rsidRDefault="00D024A1" w:rsidP="00D024A1"/>
    <w:p w14:paraId="5D2B0943" w14:textId="56996F12" w:rsidR="00D024A1" w:rsidRDefault="00D024A1" w:rsidP="00D024A1"/>
    <w:p w14:paraId="059EAD11" w14:textId="1BF6BF7D" w:rsidR="00D024A1" w:rsidRDefault="00D024A1" w:rsidP="00D024A1"/>
    <w:p w14:paraId="437AAC40" w14:textId="316EF092" w:rsidR="00D024A1" w:rsidRDefault="00D024A1" w:rsidP="00D024A1"/>
    <w:p w14:paraId="163B5113" w14:textId="2FD29ECD" w:rsidR="00D024A1" w:rsidRDefault="00D024A1" w:rsidP="00D024A1"/>
    <w:tbl>
      <w:tblPr>
        <w:tblpPr w:leftFromText="180" w:rightFromText="180" w:vertAnchor="text" w:horzAnchor="margin" w:tblpY="753"/>
        <w:tblOverlap w:val="never"/>
        <w:tblW w:w="5807" w:type="dxa"/>
        <w:tblLook w:val="04A0" w:firstRow="1" w:lastRow="0" w:firstColumn="1" w:lastColumn="0" w:noHBand="0" w:noVBand="1"/>
      </w:tblPr>
      <w:tblGrid>
        <w:gridCol w:w="4531"/>
        <w:gridCol w:w="1276"/>
      </w:tblGrid>
      <w:tr w:rsidR="00904949" w:rsidRPr="00334CC4" w14:paraId="0328244F" w14:textId="77777777" w:rsidTr="00904949">
        <w:trPr>
          <w:trHeight w:val="697"/>
        </w:trPr>
        <w:tc>
          <w:tcPr>
            <w:tcW w:w="4531"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7A5673F4" w14:textId="69C2A987" w:rsidR="00904949" w:rsidRPr="00275D4C" w:rsidRDefault="00904949" w:rsidP="00904949">
            <w:pPr>
              <w:rPr>
                <w:rFonts w:eastAsia="Times New Roman"/>
                <w:b/>
                <w:color w:val="auto"/>
                <w:lang w:eastAsia="en-GB"/>
              </w:rPr>
            </w:pPr>
            <w:r w:rsidRPr="00275D4C">
              <w:rPr>
                <w:rFonts w:eastAsia="Times New Roman"/>
                <w:b/>
                <w:color w:val="auto"/>
                <w:lang w:eastAsia="en-GB"/>
              </w:rPr>
              <w:t xml:space="preserve">Table </w:t>
            </w:r>
            <w:r w:rsidR="0094631E">
              <w:rPr>
                <w:rFonts w:eastAsia="Times New Roman"/>
                <w:b/>
                <w:color w:val="auto"/>
                <w:lang w:eastAsia="en-GB"/>
              </w:rPr>
              <w:t>13</w:t>
            </w:r>
            <w:r w:rsidRPr="00275D4C">
              <w:rPr>
                <w:rFonts w:eastAsia="Times New Roman"/>
                <w:b/>
                <w:color w:val="auto"/>
                <w:lang w:eastAsia="en-GB"/>
              </w:rPr>
              <w:t xml:space="preserve"> </w:t>
            </w:r>
            <w:r>
              <w:rPr>
                <w:rFonts w:eastAsia="Times New Roman"/>
                <w:b/>
                <w:color w:val="auto"/>
                <w:lang w:eastAsia="en-GB"/>
              </w:rPr>
              <w:t>Reason for complaint</w:t>
            </w:r>
            <w:r w:rsidRPr="00275D4C">
              <w:rPr>
                <w:rFonts w:eastAsia="Times New Roman"/>
                <w:b/>
                <w:color w:val="auto"/>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61AB494E" w14:textId="77777777" w:rsidR="00904949" w:rsidRPr="00275D4C" w:rsidRDefault="00904949" w:rsidP="00904949">
            <w:pPr>
              <w:jc w:val="center"/>
              <w:rPr>
                <w:rFonts w:eastAsia="Times New Roman"/>
                <w:b/>
                <w:color w:val="000000"/>
                <w:lang w:eastAsia="en-GB"/>
              </w:rPr>
            </w:pPr>
            <w:r>
              <w:rPr>
                <w:rFonts w:eastAsia="Times New Roman"/>
                <w:b/>
                <w:color w:val="000000"/>
                <w:lang w:eastAsia="en-GB"/>
              </w:rPr>
              <w:t>2023-24</w:t>
            </w:r>
          </w:p>
        </w:tc>
      </w:tr>
      <w:tr w:rsidR="00904949" w:rsidRPr="00334CC4" w14:paraId="71F81FA9" w14:textId="77777777" w:rsidTr="00904949">
        <w:trPr>
          <w:trHeight w:hRule="exact" w:val="397"/>
        </w:trPr>
        <w:tc>
          <w:tcPr>
            <w:tcW w:w="4531" w:type="dxa"/>
            <w:tcBorders>
              <w:top w:val="nil"/>
              <w:left w:val="single" w:sz="4" w:space="0" w:color="auto"/>
              <w:bottom w:val="single" w:sz="4" w:space="0" w:color="auto"/>
              <w:right w:val="single" w:sz="4" w:space="0" w:color="auto"/>
            </w:tcBorders>
            <w:shd w:val="clear" w:color="000000" w:fill="FFFFFF"/>
            <w:vAlign w:val="center"/>
            <w:hideMark/>
          </w:tcPr>
          <w:p w14:paraId="36059E8D" w14:textId="0D566A08" w:rsidR="00904949" w:rsidRPr="00275D4C" w:rsidRDefault="00656D40" w:rsidP="00904949">
            <w:pPr>
              <w:rPr>
                <w:rFonts w:eastAsia="Times New Roman"/>
                <w:color w:val="000000"/>
                <w:lang w:eastAsia="en-GB"/>
              </w:rPr>
            </w:pPr>
            <w:r>
              <w:rPr>
                <w:rFonts w:eastAsia="Times New Roman"/>
                <w:color w:val="000000"/>
                <w:lang w:eastAsia="en-GB"/>
              </w:rPr>
              <w:t>C</w:t>
            </w:r>
            <w:r w:rsidR="00DB7754">
              <w:rPr>
                <w:rFonts w:eastAsia="Times New Roman"/>
                <w:color w:val="000000"/>
                <w:lang w:eastAsia="en-GB"/>
              </w:rPr>
              <w:t>ommunication</w:t>
            </w:r>
          </w:p>
        </w:tc>
        <w:tc>
          <w:tcPr>
            <w:tcW w:w="1276" w:type="dxa"/>
            <w:tcBorders>
              <w:top w:val="nil"/>
              <w:left w:val="nil"/>
              <w:bottom w:val="single" w:sz="4" w:space="0" w:color="auto"/>
              <w:right w:val="single" w:sz="4" w:space="0" w:color="auto"/>
            </w:tcBorders>
            <w:shd w:val="clear" w:color="000000" w:fill="FFFFFF"/>
            <w:vAlign w:val="center"/>
            <w:hideMark/>
          </w:tcPr>
          <w:p w14:paraId="10A05561" w14:textId="75180EB0" w:rsidR="00904949" w:rsidRPr="00275D4C" w:rsidRDefault="00DB7754" w:rsidP="00904949">
            <w:pPr>
              <w:jc w:val="center"/>
              <w:rPr>
                <w:rFonts w:eastAsia="Times New Roman"/>
                <w:color w:val="000000"/>
                <w:lang w:eastAsia="en-GB"/>
              </w:rPr>
            </w:pPr>
            <w:r>
              <w:rPr>
                <w:rFonts w:eastAsia="Times New Roman"/>
                <w:color w:val="000000"/>
                <w:lang w:eastAsia="en-GB"/>
              </w:rPr>
              <w:t>7</w:t>
            </w:r>
          </w:p>
        </w:tc>
      </w:tr>
      <w:tr w:rsidR="00904949" w:rsidRPr="00334CC4" w14:paraId="4ED1ED72" w14:textId="77777777" w:rsidTr="00904949">
        <w:trPr>
          <w:trHeight w:hRule="exact" w:val="397"/>
        </w:trPr>
        <w:tc>
          <w:tcPr>
            <w:tcW w:w="4531" w:type="dxa"/>
            <w:tcBorders>
              <w:top w:val="nil"/>
              <w:left w:val="single" w:sz="4" w:space="0" w:color="auto"/>
              <w:bottom w:val="single" w:sz="4" w:space="0" w:color="auto"/>
              <w:right w:val="single" w:sz="4" w:space="0" w:color="auto"/>
            </w:tcBorders>
            <w:shd w:val="clear" w:color="000000" w:fill="FFFFFF"/>
            <w:vAlign w:val="center"/>
          </w:tcPr>
          <w:p w14:paraId="56E383CA" w14:textId="4B2E3982" w:rsidR="00904949" w:rsidRPr="00275D4C" w:rsidRDefault="00DB7754" w:rsidP="00904949">
            <w:pPr>
              <w:rPr>
                <w:rFonts w:eastAsia="Times New Roman"/>
                <w:color w:val="000000"/>
                <w:lang w:eastAsia="en-GB"/>
              </w:rPr>
            </w:pPr>
            <w:r>
              <w:rPr>
                <w:rFonts w:eastAsia="Times New Roman"/>
                <w:color w:val="000000"/>
                <w:lang w:eastAsia="en-GB"/>
              </w:rPr>
              <w:t>Poor quality service / workmanship</w:t>
            </w:r>
          </w:p>
        </w:tc>
        <w:tc>
          <w:tcPr>
            <w:tcW w:w="1276" w:type="dxa"/>
            <w:tcBorders>
              <w:top w:val="nil"/>
              <w:left w:val="nil"/>
              <w:bottom w:val="single" w:sz="4" w:space="0" w:color="auto"/>
              <w:right w:val="single" w:sz="4" w:space="0" w:color="auto"/>
            </w:tcBorders>
            <w:shd w:val="clear" w:color="000000" w:fill="FFFFFF"/>
            <w:vAlign w:val="center"/>
          </w:tcPr>
          <w:p w14:paraId="7143BDB6" w14:textId="71199C5A" w:rsidR="00904949" w:rsidRPr="00275D4C" w:rsidRDefault="00DB7754" w:rsidP="00904949">
            <w:pPr>
              <w:jc w:val="center"/>
              <w:rPr>
                <w:rFonts w:eastAsia="Times New Roman"/>
                <w:color w:val="000000"/>
                <w:lang w:eastAsia="en-GB"/>
              </w:rPr>
            </w:pPr>
            <w:r>
              <w:rPr>
                <w:rFonts w:eastAsia="Times New Roman"/>
                <w:color w:val="000000"/>
                <w:lang w:eastAsia="en-GB"/>
              </w:rPr>
              <w:t>3</w:t>
            </w:r>
          </w:p>
        </w:tc>
      </w:tr>
      <w:tr w:rsidR="00904949" w:rsidRPr="00334CC4" w14:paraId="05EDF6EB" w14:textId="77777777" w:rsidTr="00904949">
        <w:trPr>
          <w:trHeight w:hRule="exact" w:val="397"/>
        </w:trPr>
        <w:tc>
          <w:tcPr>
            <w:tcW w:w="4531" w:type="dxa"/>
            <w:tcBorders>
              <w:top w:val="nil"/>
              <w:left w:val="single" w:sz="4" w:space="0" w:color="auto"/>
              <w:bottom w:val="single" w:sz="4" w:space="0" w:color="auto"/>
              <w:right w:val="single" w:sz="4" w:space="0" w:color="auto"/>
            </w:tcBorders>
            <w:shd w:val="clear" w:color="000000" w:fill="FFFFFF"/>
            <w:vAlign w:val="center"/>
            <w:hideMark/>
          </w:tcPr>
          <w:p w14:paraId="668F11D8" w14:textId="10B9F5CE" w:rsidR="00904949" w:rsidRPr="00275D4C" w:rsidRDefault="00B55C34" w:rsidP="00904949">
            <w:pPr>
              <w:rPr>
                <w:rFonts w:eastAsia="Times New Roman"/>
                <w:color w:val="000000"/>
                <w:lang w:eastAsia="en-GB"/>
              </w:rPr>
            </w:pPr>
            <w:r>
              <w:rPr>
                <w:rFonts w:eastAsia="Times New Roman"/>
                <w:color w:val="000000"/>
                <w:lang w:eastAsia="en-GB"/>
              </w:rPr>
              <w:t>Delay in providing service</w:t>
            </w:r>
          </w:p>
        </w:tc>
        <w:tc>
          <w:tcPr>
            <w:tcW w:w="1276" w:type="dxa"/>
            <w:tcBorders>
              <w:top w:val="nil"/>
              <w:left w:val="nil"/>
              <w:bottom w:val="single" w:sz="4" w:space="0" w:color="auto"/>
              <w:right w:val="single" w:sz="4" w:space="0" w:color="auto"/>
            </w:tcBorders>
            <w:shd w:val="clear" w:color="000000" w:fill="FFFFFF"/>
            <w:vAlign w:val="center"/>
            <w:hideMark/>
          </w:tcPr>
          <w:p w14:paraId="19AC66BC" w14:textId="28449831" w:rsidR="00904949" w:rsidRPr="00275D4C" w:rsidRDefault="00B55C34" w:rsidP="00904949">
            <w:pPr>
              <w:jc w:val="center"/>
              <w:rPr>
                <w:rFonts w:eastAsia="Times New Roman"/>
                <w:color w:val="000000"/>
                <w:lang w:eastAsia="en-GB"/>
              </w:rPr>
            </w:pPr>
            <w:r>
              <w:rPr>
                <w:rFonts w:eastAsia="Times New Roman"/>
                <w:color w:val="000000"/>
                <w:lang w:eastAsia="en-GB"/>
              </w:rPr>
              <w:t>2</w:t>
            </w:r>
          </w:p>
        </w:tc>
      </w:tr>
      <w:tr w:rsidR="00904949" w:rsidRPr="00334CC4" w14:paraId="2A25C935" w14:textId="77777777" w:rsidTr="00904949">
        <w:trPr>
          <w:trHeight w:hRule="exact" w:val="397"/>
        </w:trPr>
        <w:tc>
          <w:tcPr>
            <w:tcW w:w="4531" w:type="dxa"/>
            <w:tcBorders>
              <w:top w:val="nil"/>
              <w:left w:val="single" w:sz="4" w:space="0" w:color="auto"/>
              <w:bottom w:val="single" w:sz="4" w:space="0" w:color="auto"/>
              <w:right w:val="single" w:sz="4" w:space="0" w:color="auto"/>
            </w:tcBorders>
            <w:shd w:val="clear" w:color="000000" w:fill="FFFFFF"/>
            <w:vAlign w:val="center"/>
            <w:hideMark/>
          </w:tcPr>
          <w:p w14:paraId="152646D4" w14:textId="052B1D6F" w:rsidR="00904949" w:rsidRPr="00275D4C" w:rsidRDefault="00B55C34" w:rsidP="00904949">
            <w:pPr>
              <w:rPr>
                <w:rFonts w:eastAsia="Times New Roman"/>
                <w:color w:val="000000"/>
                <w:lang w:eastAsia="en-GB"/>
              </w:rPr>
            </w:pPr>
            <w:r>
              <w:rPr>
                <w:rFonts w:eastAsia="Times New Roman"/>
                <w:color w:val="000000"/>
                <w:lang w:eastAsia="en-GB"/>
              </w:rPr>
              <w:t>Other</w:t>
            </w:r>
          </w:p>
        </w:tc>
        <w:tc>
          <w:tcPr>
            <w:tcW w:w="1276" w:type="dxa"/>
            <w:tcBorders>
              <w:top w:val="nil"/>
              <w:left w:val="nil"/>
              <w:bottom w:val="single" w:sz="4" w:space="0" w:color="auto"/>
              <w:right w:val="single" w:sz="4" w:space="0" w:color="auto"/>
            </w:tcBorders>
            <w:shd w:val="clear" w:color="000000" w:fill="FFFFFF"/>
            <w:vAlign w:val="center"/>
            <w:hideMark/>
          </w:tcPr>
          <w:p w14:paraId="7877E1FE" w14:textId="553895B4" w:rsidR="00904949" w:rsidRPr="00275D4C" w:rsidRDefault="00B55C34" w:rsidP="00904949">
            <w:pPr>
              <w:jc w:val="center"/>
              <w:rPr>
                <w:rFonts w:eastAsia="Times New Roman"/>
                <w:color w:val="000000"/>
                <w:lang w:eastAsia="en-GB"/>
              </w:rPr>
            </w:pPr>
            <w:r>
              <w:rPr>
                <w:rFonts w:eastAsia="Times New Roman"/>
                <w:color w:val="000000"/>
                <w:lang w:eastAsia="en-GB"/>
              </w:rPr>
              <w:t>2</w:t>
            </w:r>
          </w:p>
        </w:tc>
      </w:tr>
      <w:tr w:rsidR="00904949" w:rsidRPr="00334CC4" w14:paraId="658E8734" w14:textId="77777777" w:rsidTr="00904949">
        <w:trPr>
          <w:trHeight w:hRule="exact" w:val="397"/>
        </w:trPr>
        <w:tc>
          <w:tcPr>
            <w:tcW w:w="4531" w:type="dxa"/>
            <w:tcBorders>
              <w:top w:val="nil"/>
              <w:left w:val="single" w:sz="4" w:space="0" w:color="auto"/>
              <w:bottom w:val="single" w:sz="4" w:space="0" w:color="auto"/>
              <w:right w:val="single" w:sz="4" w:space="0" w:color="auto"/>
            </w:tcBorders>
            <w:shd w:val="clear" w:color="000000" w:fill="FFFFFF"/>
            <w:vAlign w:val="center"/>
            <w:hideMark/>
          </w:tcPr>
          <w:p w14:paraId="06A4BA84" w14:textId="3BE8BD12" w:rsidR="00904949" w:rsidRPr="00275D4C" w:rsidRDefault="00B55C34" w:rsidP="00904949">
            <w:pPr>
              <w:rPr>
                <w:rFonts w:eastAsia="Times New Roman"/>
                <w:color w:val="000000"/>
                <w:lang w:eastAsia="en-GB"/>
              </w:rPr>
            </w:pPr>
            <w:r>
              <w:rPr>
                <w:rFonts w:eastAsia="Times New Roman"/>
                <w:color w:val="000000"/>
                <w:lang w:eastAsia="en-GB"/>
              </w:rPr>
              <w:t>Request for service</w:t>
            </w:r>
          </w:p>
        </w:tc>
        <w:tc>
          <w:tcPr>
            <w:tcW w:w="1276" w:type="dxa"/>
            <w:tcBorders>
              <w:top w:val="nil"/>
              <w:left w:val="nil"/>
              <w:bottom w:val="single" w:sz="4" w:space="0" w:color="auto"/>
              <w:right w:val="single" w:sz="4" w:space="0" w:color="auto"/>
            </w:tcBorders>
            <w:shd w:val="clear" w:color="000000" w:fill="FFFFFF"/>
            <w:vAlign w:val="center"/>
            <w:hideMark/>
          </w:tcPr>
          <w:p w14:paraId="78941FA2" w14:textId="1B8461CE" w:rsidR="00904949" w:rsidRPr="00275D4C" w:rsidRDefault="00B55C34" w:rsidP="00904949">
            <w:pPr>
              <w:jc w:val="center"/>
              <w:rPr>
                <w:rFonts w:eastAsia="Times New Roman"/>
                <w:color w:val="000000"/>
                <w:lang w:eastAsia="en-GB"/>
              </w:rPr>
            </w:pPr>
            <w:r>
              <w:rPr>
                <w:rFonts w:eastAsia="Times New Roman"/>
                <w:color w:val="000000"/>
                <w:lang w:eastAsia="en-GB"/>
              </w:rPr>
              <w:t>2</w:t>
            </w:r>
          </w:p>
        </w:tc>
      </w:tr>
      <w:tr w:rsidR="00904949" w:rsidRPr="00334CC4" w14:paraId="104D6010" w14:textId="77777777" w:rsidTr="00904949">
        <w:trPr>
          <w:trHeight w:hRule="exact" w:val="397"/>
        </w:trPr>
        <w:tc>
          <w:tcPr>
            <w:tcW w:w="4531" w:type="dxa"/>
            <w:tcBorders>
              <w:top w:val="nil"/>
              <w:left w:val="single" w:sz="4" w:space="0" w:color="auto"/>
              <w:bottom w:val="single" w:sz="4" w:space="0" w:color="auto"/>
              <w:right w:val="single" w:sz="4" w:space="0" w:color="auto"/>
            </w:tcBorders>
            <w:shd w:val="clear" w:color="000000" w:fill="FFFFFF"/>
            <w:vAlign w:val="center"/>
            <w:hideMark/>
          </w:tcPr>
          <w:p w14:paraId="27E5D1C0" w14:textId="2257F2B8" w:rsidR="00904949" w:rsidRPr="00275D4C" w:rsidRDefault="00B55C34" w:rsidP="00904949">
            <w:pPr>
              <w:rPr>
                <w:rFonts w:eastAsia="Times New Roman"/>
                <w:color w:val="000000"/>
                <w:lang w:eastAsia="en-GB"/>
              </w:rPr>
            </w:pPr>
            <w:r>
              <w:rPr>
                <w:rFonts w:eastAsia="Times New Roman"/>
                <w:color w:val="000000"/>
                <w:lang w:eastAsia="en-GB"/>
              </w:rPr>
              <w:t>Policy / Procedure</w:t>
            </w:r>
          </w:p>
        </w:tc>
        <w:tc>
          <w:tcPr>
            <w:tcW w:w="1276" w:type="dxa"/>
            <w:tcBorders>
              <w:top w:val="nil"/>
              <w:left w:val="nil"/>
              <w:bottom w:val="single" w:sz="4" w:space="0" w:color="auto"/>
              <w:right w:val="single" w:sz="4" w:space="0" w:color="auto"/>
            </w:tcBorders>
            <w:shd w:val="clear" w:color="000000" w:fill="FFFFFF"/>
            <w:vAlign w:val="center"/>
            <w:hideMark/>
          </w:tcPr>
          <w:p w14:paraId="36AC6FE4" w14:textId="75627FED" w:rsidR="00904949" w:rsidRPr="00275D4C" w:rsidRDefault="00062DC7" w:rsidP="00904949">
            <w:pPr>
              <w:jc w:val="center"/>
              <w:rPr>
                <w:rFonts w:eastAsia="Times New Roman"/>
                <w:color w:val="000000"/>
                <w:lang w:eastAsia="en-GB"/>
              </w:rPr>
            </w:pPr>
            <w:r>
              <w:rPr>
                <w:rFonts w:eastAsia="Times New Roman"/>
                <w:color w:val="000000"/>
                <w:lang w:eastAsia="en-GB"/>
              </w:rPr>
              <w:t>1</w:t>
            </w:r>
          </w:p>
        </w:tc>
      </w:tr>
      <w:tr w:rsidR="00904949" w:rsidRPr="00334CC4" w14:paraId="4B81A0A6" w14:textId="77777777" w:rsidTr="00904949">
        <w:trPr>
          <w:trHeight w:hRule="exact" w:val="397"/>
        </w:trPr>
        <w:tc>
          <w:tcPr>
            <w:tcW w:w="4531" w:type="dxa"/>
            <w:tcBorders>
              <w:top w:val="nil"/>
              <w:left w:val="single" w:sz="4" w:space="0" w:color="auto"/>
              <w:bottom w:val="single" w:sz="4" w:space="0" w:color="auto"/>
              <w:right w:val="single" w:sz="4" w:space="0" w:color="auto"/>
            </w:tcBorders>
            <w:shd w:val="clear" w:color="000000" w:fill="FFFFFF"/>
            <w:vAlign w:val="center"/>
            <w:hideMark/>
          </w:tcPr>
          <w:p w14:paraId="036AFE50" w14:textId="65E90A16" w:rsidR="00904949" w:rsidRPr="00275D4C" w:rsidRDefault="00062DC7" w:rsidP="00904949">
            <w:pPr>
              <w:rPr>
                <w:rFonts w:eastAsia="Times New Roman"/>
                <w:color w:val="000000"/>
                <w:lang w:eastAsia="en-GB"/>
              </w:rPr>
            </w:pPr>
            <w:r>
              <w:rPr>
                <w:rFonts w:eastAsia="Times New Roman"/>
                <w:color w:val="000000"/>
                <w:lang w:eastAsia="en-GB"/>
              </w:rPr>
              <w:t>Manner / attitude of staff</w:t>
            </w:r>
          </w:p>
        </w:tc>
        <w:tc>
          <w:tcPr>
            <w:tcW w:w="1276" w:type="dxa"/>
            <w:tcBorders>
              <w:top w:val="nil"/>
              <w:left w:val="nil"/>
              <w:bottom w:val="single" w:sz="4" w:space="0" w:color="auto"/>
              <w:right w:val="single" w:sz="4" w:space="0" w:color="auto"/>
            </w:tcBorders>
            <w:shd w:val="clear" w:color="000000" w:fill="FFFFFF"/>
            <w:vAlign w:val="center"/>
            <w:hideMark/>
          </w:tcPr>
          <w:p w14:paraId="3AAAF4E4" w14:textId="5BF44746" w:rsidR="00904949" w:rsidRPr="00275D4C" w:rsidRDefault="00062DC7" w:rsidP="00904949">
            <w:pPr>
              <w:jc w:val="center"/>
              <w:rPr>
                <w:rFonts w:eastAsia="Times New Roman"/>
                <w:color w:val="000000"/>
                <w:lang w:eastAsia="en-GB"/>
              </w:rPr>
            </w:pPr>
            <w:r>
              <w:rPr>
                <w:rFonts w:eastAsia="Times New Roman"/>
                <w:color w:val="000000"/>
                <w:lang w:eastAsia="en-GB"/>
              </w:rPr>
              <w:t>1</w:t>
            </w:r>
          </w:p>
        </w:tc>
      </w:tr>
      <w:tr w:rsidR="00904949" w:rsidRPr="00334CC4" w14:paraId="4386993E" w14:textId="77777777" w:rsidTr="00904949">
        <w:trPr>
          <w:trHeight w:hRule="exact" w:val="397"/>
        </w:trPr>
        <w:tc>
          <w:tcPr>
            <w:tcW w:w="4531" w:type="dxa"/>
            <w:tcBorders>
              <w:top w:val="nil"/>
              <w:left w:val="single" w:sz="4" w:space="0" w:color="auto"/>
              <w:bottom w:val="single" w:sz="4" w:space="0" w:color="auto"/>
              <w:right w:val="single" w:sz="4" w:space="0" w:color="auto"/>
            </w:tcBorders>
            <w:shd w:val="clear" w:color="000000" w:fill="FFFFFF"/>
            <w:vAlign w:val="center"/>
            <w:hideMark/>
          </w:tcPr>
          <w:p w14:paraId="46FCE7A1" w14:textId="1878E976" w:rsidR="00904949" w:rsidRPr="00275D4C" w:rsidRDefault="00062DC7" w:rsidP="00904949">
            <w:pPr>
              <w:rPr>
                <w:rFonts w:eastAsia="Times New Roman"/>
                <w:color w:val="000000"/>
                <w:lang w:eastAsia="en-GB"/>
              </w:rPr>
            </w:pPr>
            <w:r>
              <w:rPr>
                <w:rFonts w:eastAsia="Times New Roman"/>
                <w:color w:val="000000"/>
                <w:lang w:eastAsia="en-GB"/>
              </w:rPr>
              <w:t>Poor customer service</w:t>
            </w:r>
          </w:p>
        </w:tc>
        <w:tc>
          <w:tcPr>
            <w:tcW w:w="1276" w:type="dxa"/>
            <w:tcBorders>
              <w:top w:val="nil"/>
              <w:left w:val="nil"/>
              <w:bottom w:val="single" w:sz="4" w:space="0" w:color="auto"/>
              <w:right w:val="single" w:sz="4" w:space="0" w:color="auto"/>
            </w:tcBorders>
            <w:shd w:val="clear" w:color="000000" w:fill="FFFFFF"/>
            <w:vAlign w:val="center"/>
            <w:hideMark/>
          </w:tcPr>
          <w:p w14:paraId="6F4EF7D5" w14:textId="77777777" w:rsidR="00904949" w:rsidRPr="00275D4C" w:rsidRDefault="00904949" w:rsidP="00904949">
            <w:pPr>
              <w:jc w:val="center"/>
              <w:rPr>
                <w:rFonts w:eastAsia="Times New Roman"/>
                <w:color w:val="000000"/>
                <w:lang w:eastAsia="en-GB"/>
              </w:rPr>
            </w:pPr>
            <w:r>
              <w:rPr>
                <w:rFonts w:eastAsia="Times New Roman"/>
                <w:color w:val="000000"/>
                <w:lang w:eastAsia="en-GB"/>
              </w:rPr>
              <w:t>1</w:t>
            </w:r>
          </w:p>
        </w:tc>
      </w:tr>
    </w:tbl>
    <w:p w14:paraId="787B95E4" w14:textId="7023C7DE" w:rsidR="00D024A1" w:rsidRDefault="00D024A1" w:rsidP="00D024A1"/>
    <w:p w14:paraId="35F32A12" w14:textId="33D0251E" w:rsidR="00112AF4" w:rsidRDefault="00112AF4" w:rsidP="00031C43">
      <w:pPr>
        <w:pStyle w:val="ListParagraph"/>
        <w:outlineLvl w:val="0"/>
      </w:pPr>
    </w:p>
    <w:p w14:paraId="4D46A51E" w14:textId="77777777" w:rsidR="00656D40" w:rsidRDefault="00656D40" w:rsidP="00656D40"/>
    <w:p w14:paraId="737B2192" w14:textId="77777777" w:rsidR="00656D40" w:rsidRDefault="00656D40" w:rsidP="00656D40"/>
    <w:p w14:paraId="1EAF252D" w14:textId="77777777" w:rsidR="00656D40" w:rsidRDefault="00656D40" w:rsidP="00656D40"/>
    <w:p w14:paraId="77A295B2" w14:textId="532CBEF2" w:rsidR="00656D40" w:rsidRDefault="00614A16" w:rsidP="00656D40">
      <w:bookmarkStart w:id="12" w:name="_Toc173495425"/>
      <w:r>
        <w:rPr>
          <w:noProof/>
        </w:rPr>
        <w:drawing>
          <wp:anchor distT="0" distB="0" distL="114300" distR="114300" simplePos="0" relativeHeight="251658244" behindDoc="0" locked="0" layoutInCell="1" allowOverlap="1" wp14:anchorId="3AE2C388" wp14:editId="7BC9DE9B">
            <wp:simplePos x="0" y="0"/>
            <wp:positionH relativeFrom="margin">
              <wp:posOffset>5680709</wp:posOffset>
            </wp:positionH>
            <wp:positionV relativeFrom="paragraph">
              <wp:posOffset>146957</wp:posOffset>
            </wp:positionV>
            <wp:extent cx="3472543" cy="2470785"/>
            <wp:effectExtent l="0" t="0" r="0" b="5715"/>
            <wp:wrapNone/>
            <wp:docPr id="350664745" name="Chart 1">
              <a:extLst xmlns:a="http://schemas.openxmlformats.org/drawingml/2006/main">
                <a:ext uri="{FF2B5EF4-FFF2-40B4-BE49-F238E27FC236}">
                  <a16:creationId xmlns:a16="http://schemas.microsoft.com/office/drawing/2014/main" id="{617A72CC-DB29-AF9B-072C-D5AF54CD7F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bookmarkEnd w:id="12"/>
    </w:p>
    <w:p w14:paraId="62D83297" w14:textId="0843F1D5" w:rsidR="00656D40" w:rsidRDefault="00656D40" w:rsidP="00656D40"/>
    <w:p w14:paraId="291C127C" w14:textId="77777777" w:rsidR="00656D40" w:rsidRDefault="00656D40" w:rsidP="00656D40"/>
    <w:p w14:paraId="6BEE4632" w14:textId="77777777" w:rsidR="00656D40" w:rsidRDefault="00656D40" w:rsidP="00656D40"/>
    <w:p w14:paraId="2EAFA24E" w14:textId="77777777" w:rsidR="00656D40" w:rsidRDefault="00656D40" w:rsidP="00656D40"/>
    <w:p w14:paraId="58AD2D36" w14:textId="77777777" w:rsidR="00656D40" w:rsidRDefault="00656D40" w:rsidP="00656D40"/>
    <w:p w14:paraId="287E89EE" w14:textId="77777777" w:rsidR="00656D40" w:rsidRDefault="00656D40" w:rsidP="00656D40"/>
    <w:p w14:paraId="031EF377" w14:textId="77777777" w:rsidR="00656D40" w:rsidRDefault="00656D40" w:rsidP="00656D40"/>
    <w:p w14:paraId="7A6DE182" w14:textId="77777777" w:rsidR="00656D40" w:rsidRDefault="00656D40" w:rsidP="00656D40"/>
    <w:p w14:paraId="45FD1150" w14:textId="77777777" w:rsidR="00656D40" w:rsidRDefault="00656D40" w:rsidP="00656D40"/>
    <w:p w14:paraId="0AFADCB9" w14:textId="77777777" w:rsidR="00656D40" w:rsidRDefault="00656D40" w:rsidP="00656D40"/>
    <w:p w14:paraId="6F22E23D" w14:textId="77777777" w:rsidR="00656D40" w:rsidRDefault="00656D40" w:rsidP="00656D40"/>
    <w:p w14:paraId="69DA1A04" w14:textId="77777777" w:rsidR="00031C43" w:rsidRDefault="00031C43" w:rsidP="00656D40"/>
    <w:p w14:paraId="26B9A58D" w14:textId="1062B62A" w:rsidR="006A527A" w:rsidRDefault="006A527A" w:rsidP="00295230">
      <w:pPr>
        <w:pStyle w:val="HeadingAlt"/>
        <w:numPr>
          <w:ilvl w:val="0"/>
          <w:numId w:val="24"/>
        </w:numPr>
        <w:ind w:left="993"/>
      </w:pPr>
      <w:bookmarkStart w:id="13" w:name="_Toc178674856"/>
      <w:r>
        <w:lastRenderedPageBreak/>
        <w:t>Listening and learning from complaints</w:t>
      </w:r>
      <w:bookmarkEnd w:id="13"/>
    </w:p>
    <w:p w14:paraId="3F713F38" w14:textId="77777777" w:rsidR="006A527A" w:rsidRDefault="006A527A" w:rsidP="006A527A"/>
    <w:p w14:paraId="1BB735A4" w14:textId="42502741" w:rsidR="006A527A" w:rsidRDefault="005F3C33" w:rsidP="006A527A">
      <w:proofErr w:type="gramStart"/>
      <w:r>
        <w:t>In order to</w:t>
      </w:r>
      <w:proofErr w:type="gramEnd"/>
      <w:r>
        <w:t xml:space="preserve"> </w:t>
      </w:r>
      <w:r w:rsidR="007E1F6D">
        <w:t>understand</w:t>
      </w:r>
      <w:r>
        <w:t>, learn and then improve</w:t>
      </w:r>
      <w:r w:rsidR="007E1F6D">
        <w:t xml:space="preserve">, </w:t>
      </w:r>
      <w:r w:rsidR="008F59E0">
        <w:t xml:space="preserve">the Authority’s </w:t>
      </w:r>
      <w:r w:rsidR="007E1F6D">
        <w:t xml:space="preserve">services reflect on each complaint they receive. Looking at the </w:t>
      </w:r>
      <w:proofErr w:type="gramStart"/>
      <w:r w:rsidR="007E1F6D">
        <w:t xml:space="preserve">complaint as a whole, </w:t>
      </w:r>
      <w:r w:rsidR="00230190">
        <w:t>including</w:t>
      </w:r>
      <w:proofErr w:type="gramEnd"/>
      <w:r w:rsidR="00230190">
        <w:t xml:space="preserve"> </w:t>
      </w:r>
      <w:r w:rsidR="007E1F6D">
        <w:t xml:space="preserve">the experience of the customer and </w:t>
      </w:r>
      <w:r w:rsidR="00230190">
        <w:t xml:space="preserve">the outcomes they wanted and then received, helps services to identify </w:t>
      </w:r>
      <w:r w:rsidR="00BC67D5">
        <w:t>key areas of learning.</w:t>
      </w:r>
    </w:p>
    <w:p w14:paraId="0A739B62" w14:textId="77777777" w:rsidR="00BC67D5" w:rsidRDefault="00BC67D5" w:rsidP="006A527A"/>
    <w:p w14:paraId="10E9F395" w14:textId="46075D8D" w:rsidR="00A51D49" w:rsidRDefault="00BC67D5" w:rsidP="006A527A">
      <w:r>
        <w:t>In 2023</w:t>
      </w:r>
      <w:r w:rsidR="00687DB2">
        <w:t>-</w:t>
      </w:r>
      <w:r>
        <w:t>24</w:t>
      </w:r>
      <w:r w:rsidR="00DF2A4A">
        <w:t>,</w:t>
      </w:r>
      <w:r>
        <w:t xml:space="preserve"> 589 complaints were resolved.</w:t>
      </w:r>
      <w:r w:rsidR="00A51D49">
        <w:t xml:space="preserve"> </w:t>
      </w:r>
      <w:r w:rsidR="00BA4A4A">
        <w:t>Lessons were identified from these complaints and t</w:t>
      </w:r>
      <w:r w:rsidR="00A51D49">
        <w:t>he themes have been summarised below. These themes also inform priorities for the next 12 months and set out a clear direction for service improvement across the Authority.</w:t>
      </w:r>
    </w:p>
    <w:tbl>
      <w:tblPr>
        <w:tblStyle w:val="TableGrid"/>
        <w:tblW w:w="14596" w:type="dxa"/>
        <w:tblLook w:val="04A0" w:firstRow="1" w:lastRow="0" w:firstColumn="1" w:lastColumn="0" w:noHBand="0" w:noVBand="1"/>
      </w:tblPr>
      <w:tblGrid>
        <w:gridCol w:w="4248"/>
        <w:gridCol w:w="10348"/>
      </w:tblGrid>
      <w:tr w:rsidR="00280A36" w14:paraId="3C333DB3" w14:textId="77777777" w:rsidTr="00EB0F44">
        <w:trPr>
          <w:trHeight w:val="421"/>
          <w:tblHeader/>
        </w:trPr>
        <w:tc>
          <w:tcPr>
            <w:tcW w:w="4248" w:type="dxa"/>
            <w:shd w:val="clear" w:color="auto" w:fill="D9E2F3" w:themeFill="accent1" w:themeFillTint="33"/>
          </w:tcPr>
          <w:p w14:paraId="53402B5C" w14:textId="737751F8" w:rsidR="00280A36" w:rsidRPr="00921F1E" w:rsidRDefault="00280A36" w:rsidP="00C25D62">
            <w:pPr>
              <w:jc w:val="center"/>
              <w:rPr>
                <w:b/>
                <w:bCs/>
              </w:rPr>
            </w:pPr>
            <w:r w:rsidRPr="00921F1E">
              <w:rPr>
                <w:b/>
                <w:bCs/>
              </w:rPr>
              <w:t>Lessons Learned</w:t>
            </w:r>
          </w:p>
        </w:tc>
        <w:tc>
          <w:tcPr>
            <w:tcW w:w="10348" w:type="dxa"/>
            <w:shd w:val="clear" w:color="auto" w:fill="D9E2F3" w:themeFill="accent1" w:themeFillTint="33"/>
          </w:tcPr>
          <w:p w14:paraId="5FCC5059" w14:textId="7A88543D" w:rsidR="00280A36" w:rsidRPr="00921F1E" w:rsidRDefault="00280A36" w:rsidP="00C25D62">
            <w:pPr>
              <w:jc w:val="center"/>
              <w:rPr>
                <w:b/>
                <w:bCs/>
              </w:rPr>
            </w:pPr>
            <w:r w:rsidRPr="00921F1E">
              <w:rPr>
                <w:b/>
                <w:bCs/>
              </w:rPr>
              <w:t>Improvements made</w:t>
            </w:r>
          </w:p>
        </w:tc>
      </w:tr>
      <w:tr w:rsidR="0043451D" w14:paraId="14BD85C5" w14:textId="77777777" w:rsidTr="00EB0F44">
        <w:tc>
          <w:tcPr>
            <w:tcW w:w="14596" w:type="dxa"/>
            <w:gridSpan w:val="2"/>
            <w:shd w:val="clear" w:color="auto" w:fill="D9E2F3" w:themeFill="accent1" w:themeFillTint="33"/>
          </w:tcPr>
          <w:p w14:paraId="7632C507" w14:textId="7E6FC20C" w:rsidR="0043451D" w:rsidRPr="00921F1E" w:rsidRDefault="0043451D" w:rsidP="00DA5AC5">
            <w:pPr>
              <w:rPr>
                <w:b/>
                <w:bCs/>
              </w:rPr>
            </w:pPr>
            <w:r w:rsidRPr="00921F1E">
              <w:rPr>
                <w:b/>
                <w:bCs/>
              </w:rPr>
              <w:t>Adult Social Care</w:t>
            </w:r>
          </w:p>
        </w:tc>
      </w:tr>
      <w:tr w:rsidR="00280A36" w14:paraId="286DB156" w14:textId="77777777" w:rsidTr="00833C0D">
        <w:trPr>
          <w:trHeight w:val="1778"/>
        </w:trPr>
        <w:tc>
          <w:tcPr>
            <w:tcW w:w="4248" w:type="dxa"/>
          </w:tcPr>
          <w:p w14:paraId="43385CFB" w14:textId="4C0928AF" w:rsidR="00280A36" w:rsidRDefault="007E2624" w:rsidP="006A527A">
            <w:r>
              <w:t>E</w:t>
            </w:r>
            <w:r w:rsidR="00DE2D40">
              <w:t>nsure that customers are given</w:t>
            </w:r>
            <w:r w:rsidR="003443BC">
              <w:t xml:space="preserve"> timely and accurate</w:t>
            </w:r>
            <w:r w:rsidR="00DE2D40">
              <w:t xml:space="preserve"> information about their care and support</w:t>
            </w:r>
            <w:r w:rsidR="003443BC">
              <w:t>, including any costs for services</w:t>
            </w:r>
          </w:p>
          <w:p w14:paraId="03137984" w14:textId="77777777" w:rsidR="009E7F11" w:rsidRPr="00EB0F44" w:rsidRDefault="009E7F11" w:rsidP="006A527A">
            <w:pPr>
              <w:rPr>
                <w:sz w:val="16"/>
                <w:szCs w:val="16"/>
              </w:rPr>
            </w:pPr>
          </w:p>
          <w:p w14:paraId="45C1A385" w14:textId="59B816E6" w:rsidR="00D24C56" w:rsidRDefault="00BC0CB3" w:rsidP="006A527A">
            <w:r>
              <w:t>Improve communication with customers, carers and family</w:t>
            </w:r>
            <w:r w:rsidR="00EB0F44">
              <w:t xml:space="preserve">, </w:t>
            </w:r>
            <w:r>
              <w:t xml:space="preserve">keeping them updated on </w:t>
            </w:r>
            <w:r w:rsidR="00250A14">
              <w:t>changes or progress</w:t>
            </w:r>
            <w:r w:rsidR="00EB0F44">
              <w:t>.</w:t>
            </w:r>
          </w:p>
        </w:tc>
        <w:tc>
          <w:tcPr>
            <w:tcW w:w="10348" w:type="dxa"/>
          </w:tcPr>
          <w:p w14:paraId="46F9B1C4" w14:textId="77777777" w:rsidR="00EB0F44" w:rsidRDefault="00EB0F44" w:rsidP="006A527A"/>
          <w:p w14:paraId="5EDC026F" w14:textId="77777777" w:rsidR="00EB0F44" w:rsidRDefault="00EB0F44" w:rsidP="006A527A"/>
          <w:p w14:paraId="2E79D02A" w14:textId="73E6E6D8" w:rsidR="00280A36" w:rsidRDefault="00CE2725" w:rsidP="006A527A">
            <w:r>
              <w:t xml:space="preserve">The service has held </w:t>
            </w:r>
            <w:r w:rsidR="00F81906" w:rsidRPr="00F81906">
              <w:t xml:space="preserve">practice issues sessions </w:t>
            </w:r>
            <w:r>
              <w:t xml:space="preserve">with </w:t>
            </w:r>
            <w:r w:rsidR="00157CC7">
              <w:t xml:space="preserve">teams </w:t>
            </w:r>
            <w:r w:rsidR="0038623D">
              <w:t xml:space="preserve">focussed on </w:t>
            </w:r>
            <w:r w:rsidR="000B1A3E">
              <w:t xml:space="preserve">ways to </w:t>
            </w:r>
            <w:r w:rsidR="00F81906" w:rsidRPr="00F81906">
              <w:t>communicate better with c</w:t>
            </w:r>
            <w:r w:rsidR="000B1A3E">
              <w:t xml:space="preserve">ustomers and their </w:t>
            </w:r>
            <w:r w:rsidR="00F81906" w:rsidRPr="00F81906">
              <w:t>families</w:t>
            </w:r>
            <w:r w:rsidR="000B1A3E">
              <w:t>, h</w:t>
            </w:r>
            <w:r w:rsidR="00F81906" w:rsidRPr="00F81906">
              <w:t>ow information is shared</w:t>
            </w:r>
            <w:r w:rsidR="000B1A3E">
              <w:t xml:space="preserve"> with customers</w:t>
            </w:r>
            <w:r w:rsidR="00F81906" w:rsidRPr="00F81906">
              <w:t xml:space="preserve">, </w:t>
            </w:r>
            <w:r w:rsidR="000B1A3E">
              <w:t>as well as</w:t>
            </w:r>
            <w:r w:rsidR="006F3200">
              <w:t xml:space="preserve"> improving quality of data</w:t>
            </w:r>
            <w:r w:rsidR="00F81906" w:rsidRPr="00F81906">
              <w:t xml:space="preserve"> recording on LAS and ensuring all conversations are recorded. </w:t>
            </w:r>
            <w:r w:rsidR="00640F09">
              <w:t xml:space="preserve">Information and advice checklists </w:t>
            </w:r>
            <w:r w:rsidR="00792D23">
              <w:t xml:space="preserve">have been updated to evidence communication around finance and charging and </w:t>
            </w:r>
            <w:r w:rsidR="00F81906" w:rsidRPr="00F81906">
              <w:t xml:space="preserve">conversations regarding finances and charges </w:t>
            </w:r>
            <w:r w:rsidR="001408C8">
              <w:t>are recorded on LAS.</w:t>
            </w:r>
          </w:p>
          <w:p w14:paraId="30AAEDB3" w14:textId="5742FF05" w:rsidR="00B20C30" w:rsidRDefault="00B20C30" w:rsidP="006A527A"/>
        </w:tc>
      </w:tr>
      <w:tr w:rsidR="00833C0D" w14:paraId="753BE444" w14:textId="77777777" w:rsidTr="00833C0D">
        <w:trPr>
          <w:trHeight w:hRule="exact" w:val="367"/>
        </w:trPr>
        <w:tc>
          <w:tcPr>
            <w:tcW w:w="14596" w:type="dxa"/>
            <w:gridSpan w:val="2"/>
            <w:shd w:val="clear" w:color="auto" w:fill="D9E2F3" w:themeFill="accent1" w:themeFillTint="33"/>
          </w:tcPr>
          <w:p w14:paraId="6B2E95F6" w14:textId="6A9467E8" w:rsidR="00833C0D" w:rsidRPr="00833C0D" w:rsidRDefault="00833C0D" w:rsidP="00833C0D">
            <w:pPr>
              <w:rPr>
                <w:b/>
                <w:bCs/>
              </w:rPr>
            </w:pPr>
            <w:r w:rsidRPr="00833C0D">
              <w:rPr>
                <w:b/>
                <w:bCs/>
              </w:rPr>
              <w:t>Parking</w:t>
            </w:r>
            <w:r w:rsidR="00BE01E6">
              <w:rPr>
                <w:b/>
                <w:bCs/>
              </w:rPr>
              <w:t xml:space="preserve"> (Capita)</w:t>
            </w:r>
          </w:p>
        </w:tc>
      </w:tr>
      <w:tr w:rsidR="00833C0D" w14:paraId="31C65629" w14:textId="77777777" w:rsidTr="00833C0D">
        <w:trPr>
          <w:trHeight w:val="833"/>
        </w:trPr>
        <w:tc>
          <w:tcPr>
            <w:tcW w:w="4248" w:type="dxa"/>
          </w:tcPr>
          <w:p w14:paraId="2EF6A3E7" w14:textId="209CF189" w:rsidR="00833C0D" w:rsidRDefault="00833C0D" w:rsidP="00833C0D">
            <w:r>
              <w:t>Understand complaints raised about staff attitude</w:t>
            </w:r>
            <w:r w:rsidR="005B7196">
              <w:t>.</w:t>
            </w:r>
          </w:p>
          <w:p w14:paraId="19710144" w14:textId="77777777" w:rsidR="00665CEF" w:rsidRDefault="00665CEF" w:rsidP="00833C0D"/>
          <w:p w14:paraId="7D25B5BB" w14:textId="601597B3" w:rsidR="00665CEF" w:rsidRDefault="00665CEF" w:rsidP="00833C0D"/>
        </w:tc>
        <w:tc>
          <w:tcPr>
            <w:tcW w:w="10348" w:type="dxa"/>
          </w:tcPr>
          <w:p w14:paraId="2AB9B7A1" w14:textId="13AE590D" w:rsidR="00833C0D" w:rsidRDefault="00833C0D" w:rsidP="00833C0D">
            <w:r>
              <w:t xml:space="preserve">Refresher training has taken place with </w:t>
            </w:r>
            <w:r w:rsidR="00395597">
              <w:t>teams</w:t>
            </w:r>
            <w:r>
              <w:t xml:space="preserve"> </w:t>
            </w:r>
            <w:r w:rsidR="000C73E7">
              <w:t>about their commitment to</w:t>
            </w:r>
            <w:r>
              <w:t xml:space="preserve"> customer care</w:t>
            </w:r>
            <w:r w:rsidR="00B158C5">
              <w:t xml:space="preserve"> and the Authority’s Customer Promise. Further sessions will take place with those teams about </w:t>
            </w:r>
            <w:r w:rsidR="000C73E7">
              <w:t xml:space="preserve">how they deliver </w:t>
            </w:r>
            <w:r w:rsidR="00B158C5">
              <w:t xml:space="preserve">currently </w:t>
            </w:r>
            <w:r w:rsidR="000C73E7">
              <w:t xml:space="preserve">the Authority’s </w:t>
            </w:r>
            <w:r w:rsidR="00665CEF">
              <w:t xml:space="preserve">Customer Promise and </w:t>
            </w:r>
            <w:r w:rsidR="00B158C5">
              <w:t>what improvements can be made.</w:t>
            </w:r>
          </w:p>
        </w:tc>
      </w:tr>
      <w:tr w:rsidR="00376BCE" w14:paraId="1BD15262" w14:textId="77777777" w:rsidTr="00EB0F44">
        <w:trPr>
          <w:trHeight w:val="416"/>
        </w:trPr>
        <w:tc>
          <w:tcPr>
            <w:tcW w:w="14596" w:type="dxa"/>
            <w:gridSpan w:val="2"/>
            <w:shd w:val="clear" w:color="auto" w:fill="D9E2F3" w:themeFill="accent1" w:themeFillTint="33"/>
          </w:tcPr>
          <w:p w14:paraId="2A7313F4" w14:textId="6B2A38B5" w:rsidR="00376BCE" w:rsidRPr="00706A05" w:rsidRDefault="00706A05" w:rsidP="006A527A">
            <w:pPr>
              <w:rPr>
                <w:b/>
                <w:bCs/>
              </w:rPr>
            </w:pPr>
            <w:r w:rsidRPr="00706A05">
              <w:rPr>
                <w:b/>
                <w:bCs/>
              </w:rPr>
              <w:t>Children’s Social Care</w:t>
            </w:r>
          </w:p>
        </w:tc>
      </w:tr>
      <w:tr w:rsidR="00376BCE" w14:paraId="575FDAD4" w14:textId="77777777" w:rsidTr="00EB0F44">
        <w:trPr>
          <w:trHeight w:val="2712"/>
        </w:trPr>
        <w:tc>
          <w:tcPr>
            <w:tcW w:w="4248" w:type="dxa"/>
          </w:tcPr>
          <w:p w14:paraId="49BDBC70" w14:textId="77777777" w:rsidR="00376BCE" w:rsidRDefault="009A7E3C" w:rsidP="006A527A">
            <w:r>
              <w:lastRenderedPageBreak/>
              <w:t xml:space="preserve">Ensure that </w:t>
            </w:r>
            <w:r w:rsidRPr="009A7E3C">
              <w:t>Childrens Care Home</w:t>
            </w:r>
            <w:r>
              <w:t xml:space="preserve">s are recording incidents appropriately </w:t>
            </w:r>
            <w:r w:rsidR="009C6634">
              <w:t xml:space="preserve">and </w:t>
            </w:r>
            <w:r w:rsidRPr="009A7E3C">
              <w:t>are includ</w:t>
            </w:r>
            <w:r w:rsidR="009C6634">
              <w:t>ing a record of them</w:t>
            </w:r>
            <w:r w:rsidRPr="009A7E3C">
              <w:t xml:space="preserve"> in the child’s social care file as it is a significant event in their journey.</w:t>
            </w:r>
          </w:p>
          <w:p w14:paraId="5431C59C" w14:textId="77777777" w:rsidR="00996214" w:rsidRPr="003526DD" w:rsidRDefault="00996214" w:rsidP="006A527A">
            <w:pPr>
              <w:rPr>
                <w:sz w:val="16"/>
                <w:szCs w:val="16"/>
              </w:rPr>
            </w:pPr>
          </w:p>
          <w:p w14:paraId="2DE5A131" w14:textId="03200280" w:rsidR="00996214" w:rsidRDefault="00996214" w:rsidP="006A527A">
            <w:r>
              <w:t>Ensure accurate data recording</w:t>
            </w:r>
            <w:r w:rsidR="003F14A7">
              <w:t>.</w:t>
            </w:r>
          </w:p>
          <w:p w14:paraId="534C9C59" w14:textId="77777777" w:rsidR="00433756" w:rsidRDefault="00433756" w:rsidP="006A527A"/>
          <w:p w14:paraId="2FD2E3A0" w14:textId="77777777" w:rsidR="00433756" w:rsidRDefault="00433756" w:rsidP="006A527A"/>
          <w:p w14:paraId="07B41291" w14:textId="77777777" w:rsidR="00433756" w:rsidRPr="003526DD" w:rsidRDefault="00433756" w:rsidP="006A527A">
            <w:pPr>
              <w:rPr>
                <w:sz w:val="16"/>
                <w:szCs w:val="16"/>
              </w:rPr>
            </w:pPr>
          </w:p>
          <w:p w14:paraId="3059173B" w14:textId="77777777" w:rsidR="00D06B81" w:rsidRDefault="00433756" w:rsidP="006A527A">
            <w:r>
              <w:t xml:space="preserve">Ensure </w:t>
            </w:r>
            <w:r w:rsidR="003526DD">
              <w:t xml:space="preserve">wider </w:t>
            </w:r>
            <w:r>
              <w:t>understand</w:t>
            </w:r>
            <w:r w:rsidR="003526DD">
              <w:t>ing</w:t>
            </w:r>
            <w:r>
              <w:t xml:space="preserve"> </w:t>
            </w:r>
            <w:r w:rsidR="003526DD">
              <w:t>Section 117 MHA After-care and how it is applied.</w:t>
            </w:r>
          </w:p>
          <w:p w14:paraId="7CE0AD6F" w14:textId="40EFD8B8" w:rsidR="003526DD" w:rsidRPr="003526DD" w:rsidRDefault="003526DD" w:rsidP="006A527A">
            <w:pPr>
              <w:rPr>
                <w:sz w:val="16"/>
                <w:szCs w:val="16"/>
              </w:rPr>
            </w:pPr>
          </w:p>
        </w:tc>
        <w:tc>
          <w:tcPr>
            <w:tcW w:w="10348" w:type="dxa"/>
          </w:tcPr>
          <w:p w14:paraId="039FF3BF" w14:textId="77777777" w:rsidR="00376BCE" w:rsidRDefault="00D06B81" w:rsidP="006A527A">
            <w:r w:rsidRPr="00D06B81">
              <w:t xml:space="preserve">Managers and deputies are now required to send Serious Incident Notifications to the relevant social worker for the social worker to upload to the child’s file.  </w:t>
            </w:r>
          </w:p>
          <w:p w14:paraId="55E3D5C5" w14:textId="77777777" w:rsidR="006F72EF" w:rsidRDefault="006F72EF" w:rsidP="006A527A"/>
          <w:p w14:paraId="48D5A1AE" w14:textId="77777777" w:rsidR="00B20E7F" w:rsidRDefault="00B20E7F" w:rsidP="006A527A"/>
          <w:p w14:paraId="45C2A8DA" w14:textId="77777777" w:rsidR="00B20E7F" w:rsidRDefault="00B20E7F" w:rsidP="006A527A"/>
          <w:p w14:paraId="105E8201" w14:textId="77777777" w:rsidR="00B20E7F" w:rsidRDefault="00B20E7F" w:rsidP="006A527A"/>
          <w:p w14:paraId="38499D7D" w14:textId="77777777" w:rsidR="00996214" w:rsidRPr="003526DD" w:rsidRDefault="00996214" w:rsidP="006A527A">
            <w:pPr>
              <w:rPr>
                <w:sz w:val="16"/>
                <w:szCs w:val="16"/>
              </w:rPr>
            </w:pPr>
          </w:p>
          <w:p w14:paraId="42A39032" w14:textId="77777777" w:rsidR="006F72EF" w:rsidRDefault="006F72EF" w:rsidP="006A527A">
            <w:r w:rsidRPr="006F72EF">
              <w:t>Senior Manager for Quality of Practice has reviewed practice standards in respect of case recording, and an audit activity was undertaken to ensure that these standards have been met.</w:t>
            </w:r>
          </w:p>
          <w:p w14:paraId="7AD8390C" w14:textId="77777777" w:rsidR="003F14A7" w:rsidRPr="003526DD" w:rsidRDefault="003F14A7" w:rsidP="006A527A">
            <w:pPr>
              <w:rPr>
                <w:sz w:val="16"/>
                <w:szCs w:val="16"/>
              </w:rPr>
            </w:pPr>
          </w:p>
          <w:p w14:paraId="526A698B" w14:textId="2591B792" w:rsidR="003F14A7" w:rsidRDefault="00433756" w:rsidP="006A527A">
            <w:r w:rsidRPr="00433756">
              <w:t xml:space="preserve">This process has been reviewed, and a refresh of guidance has taken place. The </w:t>
            </w:r>
            <w:r w:rsidR="00DB4A15">
              <w:t>service will</w:t>
            </w:r>
            <w:r w:rsidRPr="00433756">
              <w:t xml:space="preserve"> develop expertise in key staff members.</w:t>
            </w:r>
          </w:p>
        </w:tc>
      </w:tr>
      <w:tr w:rsidR="0043451D" w14:paraId="4770109B" w14:textId="77777777" w:rsidTr="00EB0F44">
        <w:tc>
          <w:tcPr>
            <w:tcW w:w="14596" w:type="dxa"/>
            <w:gridSpan w:val="2"/>
            <w:shd w:val="clear" w:color="auto" w:fill="D9E2F3" w:themeFill="accent1" w:themeFillTint="33"/>
          </w:tcPr>
          <w:p w14:paraId="45BB8F2A" w14:textId="3C036A0F" w:rsidR="0043451D" w:rsidRPr="00921F1E" w:rsidRDefault="002059FB" w:rsidP="00DA5AC5">
            <w:pPr>
              <w:rPr>
                <w:b/>
                <w:bCs/>
              </w:rPr>
            </w:pPr>
            <w:r>
              <w:rPr>
                <w:b/>
                <w:bCs/>
              </w:rPr>
              <w:t>Special Educational Needs (SEND)</w:t>
            </w:r>
          </w:p>
        </w:tc>
      </w:tr>
      <w:tr w:rsidR="00280A36" w14:paraId="0CFCE7D1" w14:textId="77777777" w:rsidTr="00EB0F44">
        <w:tc>
          <w:tcPr>
            <w:tcW w:w="4248" w:type="dxa"/>
          </w:tcPr>
          <w:p w14:paraId="2E705A39" w14:textId="177A656B" w:rsidR="00280A36" w:rsidRPr="00137887" w:rsidRDefault="00720A5A" w:rsidP="006A527A">
            <w:r w:rsidRPr="00137887">
              <w:t>Understand the reasons for SEN complaints based on feedback from parents, carers and families about timescales for reviews</w:t>
            </w:r>
            <w:r w:rsidR="00D7552D" w:rsidRPr="00137887">
              <w:t xml:space="preserve"> and understanding the process</w:t>
            </w:r>
          </w:p>
          <w:p w14:paraId="2B4B62D9" w14:textId="77777777" w:rsidR="00B3375F" w:rsidRPr="00137887" w:rsidRDefault="00B3375F" w:rsidP="006A527A"/>
          <w:p w14:paraId="60AC907C" w14:textId="77777777" w:rsidR="00625F58" w:rsidRPr="000A6491" w:rsidRDefault="00625F58" w:rsidP="006A527A">
            <w:pPr>
              <w:rPr>
                <w:sz w:val="16"/>
                <w:szCs w:val="16"/>
              </w:rPr>
            </w:pPr>
          </w:p>
          <w:p w14:paraId="7812A9A5" w14:textId="274EDD6E" w:rsidR="00B3375F" w:rsidRPr="00137887" w:rsidRDefault="00B3375F" w:rsidP="006A527A">
            <w:r w:rsidRPr="00137887">
              <w:t>Ensure schools and education</w:t>
            </w:r>
            <w:r w:rsidR="002059FB" w:rsidRPr="00137887">
              <w:t>al</w:t>
            </w:r>
            <w:r w:rsidRPr="00137887">
              <w:t xml:space="preserve"> se</w:t>
            </w:r>
            <w:r w:rsidR="006B4794" w:rsidRPr="00137887">
              <w:t>t</w:t>
            </w:r>
            <w:r w:rsidRPr="00137887">
              <w:t xml:space="preserve">tings </w:t>
            </w:r>
            <w:r w:rsidR="006B4794" w:rsidRPr="00137887">
              <w:t xml:space="preserve">understand the annual review </w:t>
            </w:r>
            <w:r w:rsidR="002059FB" w:rsidRPr="00137887">
              <w:t>process.</w:t>
            </w:r>
          </w:p>
          <w:p w14:paraId="71328447" w14:textId="77777777" w:rsidR="00CF31FF" w:rsidRDefault="00CF31FF" w:rsidP="006A527A"/>
          <w:p w14:paraId="2C3B846B" w14:textId="777E5675" w:rsidR="000E36BB" w:rsidRDefault="00451808" w:rsidP="006A527A">
            <w:r>
              <w:lastRenderedPageBreak/>
              <w:t>E</w:t>
            </w:r>
            <w:r w:rsidR="00F43B76" w:rsidRPr="00137887">
              <w:t xml:space="preserve">nsure that children who move into the </w:t>
            </w:r>
            <w:r w:rsidR="00ED717D">
              <w:t>B</w:t>
            </w:r>
            <w:r w:rsidR="00F43B76" w:rsidRPr="00137887">
              <w:t>orough</w:t>
            </w:r>
            <w:r w:rsidR="00EF5E06" w:rsidRPr="00137887">
              <w:t xml:space="preserve"> with an existing EHCP are supported effectively.</w:t>
            </w:r>
          </w:p>
          <w:p w14:paraId="1DDEE19C" w14:textId="77777777" w:rsidR="00DD50F2" w:rsidRPr="00DD50F2" w:rsidRDefault="00DD50F2" w:rsidP="006A527A">
            <w:pPr>
              <w:rPr>
                <w:sz w:val="16"/>
                <w:szCs w:val="16"/>
              </w:rPr>
            </w:pPr>
          </w:p>
          <w:p w14:paraId="39457BFF" w14:textId="77777777" w:rsidR="000E36BB" w:rsidRDefault="000E36BB" w:rsidP="006A527A">
            <w:r>
              <w:t xml:space="preserve">Ensure parents, carers and families are </w:t>
            </w:r>
            <w:r w:rsidR="00010AF7">
              <w:t xml:space="preserve">notified of any delay in </w:t>
            </w:r>
            <w:r w:rsidR="00987CFC">
              <w:t>receiving</w:t>
            </w:r>
            <w:r w:rsidR="00010AF7">
              <w:t xml:space="preserve"> advice</w:t>
            </w:r>
            <w:r w:rsidR="00987CFC">
              <w:t xml:space="preserve">. </w:t>
            </w:r>
            <w:r>
              <w:t xml:space="preserve"> </w:t>
            </w:r>
          </w:p>
          <w:p w14:paraId="3139D5B0" w14:textId="60AF2E70" w:rsidR="007C3B30" w:rsidRPr="00137887" w:rsidRDefault="007C3B30" w:rsidP="006A527A"/>
        </w:tc>
        <w:tc>
          <w:tcPr>
            <w:tcW w:w="10348" w:type="dxa"/>
          </w:tcPr>
          <w:p w14:paraId="03DA834B" w14:textId="2A7C28B3" w:rsidR="00280A36" w:rsidRPr="00137887" w:rsidRDefault="006B5F21" w:rsidP="006B5F21">
            <w:r w:rsidRPr="00137887">
              <w:lastRenderedPageBreak/>
              <w:t>The service ha</w:t>
            </w:r>
            <w:r w:rsidR="00DD50F2">
              <w:t>s</w:t>
            </w:r>
            <w:r w:rsidRPr="00137887">
              <w:t xml:space="preserve"> streamlined </w:t>
            </w:r>
            <w:r w:rsidR="00C302B0" w:rsidRPr="00137887">
              <w:t>the team</w:t>
            </w:r>
            <w:r w:rsidRPr="00137887">
              <w:t xml:space="preserve"> with 4 Senior S</w:t>
            </w:r>
            <w:r w:rsidR="00B158C5">
              <w:t xml:space="preserve">pecial </w:t>
            </w:r>
            <w:r w:rsidRPr="00137887">
              <w:t>E</w:t>
            </w:r>
            <w:r w:rsidR="00B158C5">
              <w:t xml:space="preserve">ducational </w:t>
            </w:r>
            <w:r w:rsidRPr="00137887">
              <w:t>N</w:t>
            </w:r>
            <w:r w:rsidR="001D4981">
              <w:t xml:space="preserve">eed and </w:t>
            </w:r>
            <w:r w:rsidR="001D4981" w:rsidRPr="00137887">
              <w:t>D</w:t>
            </w:r>
            <w:r w:rsidR="001D4981">
              <w:t xml:space="preserve">isability </w:t>
            </w:r>
            <w:r w:rsidRPr="00137887">
              <w:t>O</w:t>
            </w:r>
            <w:r w:rsidR="001D4981">
              <w:t>fficer</w:t>
            </w:r>
            <w:r w:rsidRPr="00137887">
              <w:t xml:space="preserve">s </w:t>
            </w:r>
            <w:r w:rsidR="00C302B0" w:rsidRPr="00137887">
              <w:t xml:space="preserve">in place </w:t>
            </w:r>
            <w:r w:rsidR="00451808">
              <w:t>overseeing</w:t>
            </w:r>
            <w:r w:rsidRPr="00137887">
              <w:t xml:space="preserve"> </w:t>
            </w:r>
            <w:r w:rsidR="00C302B0" w:rsidRPr="00137887">
              <w:t>key</w:t>
            </w:r>
            <w:r w:rsidRPr="00137887">
              <w:t xml:space="preserve"> processes, including the Annual Review and Post-16 process.  </w:t>
            </w:r>
            <w:commentRangeStart w:id="14"/>
            <w:r w:rsidRPr="00137887">
              <w:t>By September 202</w:t>
            </w:r>
            <w:r w:rsidR="001812D3">
              <w:t>4</w:t>
            </w:r>
            <w:r w:rsidRPr="00137887">
              <w:t xml:space="preserve">, all young people </w:t>
            </w:r>
            <w:r w:rsidR="003B07BE" w:rsidRPr="00137887">
              <w:t xml:space="preserve">should have had </w:t>
            </w:r>
            <w:r w:rsidRPr="00137887">
              <w:t>a review of their</w:t>
            </w:r>
            <w:commentRangeEnd w:id="14"/>
            <w:r w:rsidR="0068207C">
              <w:rPr>
                <w:rStyle w:val="CommentReference"/>
              </w:rPr>
              <w:commentReference w:id="14"/>
            </w:r>
            <w:r w:rsidRPr="00137887">
              <w:t xml:space="preserve"> documentation to provide an up-to-date view of their need, outcomes and provision</w:t>
            </w:r>
            <w:r w:rsidR="00977B76" w:rsidRPr="00137887">
              <w:t>.</w:t>
            </w:r>
            <w:r w:rsidR="00B20E7F">
              <w:t xml:space="preserve"> </w:t>
            </w:r>
            <w:r w:rsidR="00977B76" w:rsidRPr="00137887">
              <w:t>The</w:t>
            </w:r>
            <w:r w:rsidR="009F7497">
              <w:t xml:space="preserve">re is </w:t>
            </w:r>
            <w:r w:rsidR="0068207C">
              <w:t xml:space="preserve">now </w:t>
            </w:r>
            <w:r w:rsidR="009F7497">
              <w:t>a focus</w:t>
            </w:r>
            <w:r w:rsidR="000E2439" w:rsidRPr="00137887">
              <w:t xml:space="preserve"> </w:t>
            </w:r>
            <w:r w:rsidR="0068207C">
              <w:t>within the team</w:t>
            </w:r>
            <w:r w:rsidR="000E2439" w:rsidRPr="00137887">
              <w:t xml:space="preserve"> on </w:t>
            </w:r>
            <w:r w:rsidR="005F2C1D" w:rsidRPr="00137887">
              <w:t>building more</w:t>
            </w:r>
            <w:r w:rsidRPr="00137887">
              <w:t xml:space="preserve"> successful relationships with provi</w:t>
            </w:r>
            <w:r w:rsidR="00FD606E">
              <w:t>der</w:t>
            </w:r>
            <w:r w:rsidRPr="00137887">
              <w:t>s</w:t>
            </w:r>
            <w:r w:rsidR="00F76FD2" w:rsidRPr="00137887">
              <w:t xml:space="preserve">, </w:t>
            </w:r>
            <w:r w:rsidRPr="00137887">
              <w:t>parents and the wider professional community</w:t>
            </w:r>
            <w:r w:rsidR="00881463" w:rsidRPr="00137887">
              <w:t xml:space="preserve"> to ensure more effective </w:t>
            </w:r>
            <w:r w:rsidRPr="00137887">
              <w:t xml:space="preserve">review </w:t>
            </w:r>
            <w:r w:rsidR="00881463" w:rsidRPr="00137887">
              <w:t xml:space="preserve">of </w:t>
            </w:r>
            <w:r w:rsidRPr="00137887">
              <w:t>paperwork and</w:t>
            </w:r>
            <w:r w:rsidR="009F7497">
              <w:t xml:space="preserve"> </w:t>
            </w:r>
            <w:r w:rsidRPr="00137887">
              <w:t>identify any future concerns earl</w:t>
            </w:r>
            <w:r w:rsidR="005F2C1D" w:rsidRPr="00137887">
              <w:t>ier</w:t>
            </w:r>
            <w:r w:rsidRPr="00137887">
              <w:t>.</w:t>
            </w:r>
          </w:p>
          <w:p w14:paraId="18BF5EFE" w14:textId="77777777" w:rsidR="003D25CF" w:rsidRPr="000A6491" w:rsidRDefault="003D25CF" w:rsidP="006B5F21">
            <w:pPr>
              <w:rPr>
                <w:sz w:val="16"/>
                <w:szCs w:val="16"/>
              </w:rPr>
            </w:pPr>
          </w:p>
          <w:p w14:paraId="30DAC2A4" w14:textId="77777777" w:rsidR="003D25CF" w:rsidRPr="00137887" w:rsidRDefault="003D25CF" w:rsidP="006B5F21">
            <w:r w:rsidRPr="00137887">
              <w:t>The SEND Team have revisited their processes and sent out procedure guidance to schools relating to the Annual Review process and how to complete this process, including when an Emergency Review is carried out.</w:t>
            </w:r>
          </w:p>
          <w:p w14:paraId="5C934617" w14:textId="77777777" w:rsidR="00137887" w:rsidRPr="000A6491" w:rsidRDefault="00137887" w:rsidP="006B5F21">
            <w:pPr>
              <w:rPr>
                <w:sz w:val="16"/>
                <w:szCs w:val="16"/>
              </w:rPr>
            </w:pPr>
          </w:p>
          <w:p w14:paraId="00DCB33A" w14:textId="70B8D16F" w:rsidR="00137887" w:rsidRPr="00137887" w:rsidRDefault="00137887" w:rsidP="006B5F21">
            <w:r w:rsidRPr="00137887">
              <w:t xml:space="preserve">The </w:t>
            </w:r>
            <w:r>
              <w:t>service</w:t>
            </w:r>
            <w:r w:rsidRPr="00137887">
              <w:t xml:space="preserve"> has improved </w:t>
            </w:r>
            <w:proofErr w:type="gramStart"/>
            <w:r w:rsidRPr="00137887">
              <w:t>it’s</w:t>
            </w:r>
            <w:proofErr w:type="gramEnd"/>
            <w:r w:rsidRPr="00137887">
              <w:t xml:space="preserve"> processes </w:t>
            </w:r>
            <w:r w:rsidR="001B5274">
              <w:t>for children who move into the Borough with an existing Education</w:t>
            </w:r>
            <w:r w:rsidR="00625EB9">
              <w:t xml:space="preserve"> and Health Care Plan</w:t>
            </w:r>
            <w:r w:rsidR="001A6387">
              <w:t xml:space="preserve">, ensuring their </w:t>
            </w:r>
            <w:r w:rsidR="00625EB9">
              <w:t>n</w:t>
            </w:r>
            <w:r w:rsidRPr="00137887">
              <w:t>eeds</w:t>
            </w:r>
            <w:r w:rsidR="001A6387">
              <w:t xml:space="preserve"> are addressed.</w:t>
            </w:r>
          </w:p>
          <w:p w14:paraId="1E44E38D" w14:textId="77777777" w:rsidR="00F43B76" w:rsidRDefault="00F43B76" w:rsidP="006B5F21"/>
          <w:p w14:paraId="4E510D7B" w14:textId="77777777" w:rsidR="00B20E7F" w:rsidRDefault="00B20E7F" w:rsidP="006B5F21"/>
          <w:p w14:paraId="226737F9" w14:textId="289F102B" w:rsidR="00D60B6A" w:rsidRDefault="00D60B6A" w:rsidP="006B5F21">
            <w:r w:rsidRPr="00D60B6A">
              <w:t>The SEND Support Service worked with the Educational Psychology Service to provide a letter for parents explaining about potential delays. Since this started to be sent out the Educational Psychology Service (EPS) have recruited locum Educational Psychologists to support in addressing the backlog of assessments</w:t>
            </w:r>
            <w:r>
              <w:t xml:space="preserve">. The </w:t>
            </w:r>
            <w:r w:rsidRPr="00D60B6A">
              <w:t>EPS has new staff starting in September</w:t>
            </w:r>
            <w:r w:rsidR="006C5CFD">
              <w:t xml:space="preserve"> 2024</w:t>
            </w:r>
            <w:r w:rsidRPr="00D60B6A">
              <w:t xml:space="preserve">; both services will review the situation </w:t>
            </w:r>
            <w:r w:rsidR="0004560A">
              <w:t xml:space="preserve">at the end of </w:t>
            </w:r>
            <w:r w:rsidRPr="00D60B6A">
              <w:t>September</w:t>
            </w:r>
            <w:r w:rsidR="0004560A">
              <w:t xml:space="preserve"> 2024</w:t>
            </w:r>
            <w:r w:rsidRPr="00D60B6A">
              <w:t xml:space="preserve"> to see if a letter is still required. </w:t>
            </w:r>
          </w:p>
          <w:p w14:paraId="12C79071" w14:textId="69227C78" w:rsidR="00E903C2" w:rsidRPr="00137887" w:rsidRDefault="00E903C2" w:rsidP="006B5F21"/>
        </w:tc>
      </w:tr>
      <w:tr w:rsidR="0043451D" w14:paraId="163BA33E" w14:textId="77777777" w:rsidTr="00EB0F44">
        <w:tc>
          <w:tcPr>
            <w:tcW w:w="14596" w:type="dxa"/>
            <w:gridSpan w:val="2"/>
            <w:shd w:val="clear" w:color="auto" w:fill="D9E2F3" w:themeFill="accent1" w:themeFillTint="33"/>
          </w:tcPr>
          <w:p w14:paraId="43E07D81" w14:textId="23B08FA1" w:rsidR="0043451D" w:rsidRPr="00921F1E" w:rsidRDefault="0043451D" w:rsidP="00DA5AC5">
            <w:pPr>
              <w:rPr>
                <w:b/>
                <w:bCs/>
              </w:rPr>
            </w:pPr>
            <w:r w:rsidRPr="00921F1E">
              <w:rPr>
                <w:b/>
                <w:bCs/>
              </w:rPr>
              <w:lastRenderedPageBreak/>
              <w:t>Housing &amp; Property services</w:t>
            </w:r>
          </w:p>
        </w:tc>
      </w:tr>
      <w:tr w:rsidR="00280A36" w14:paraId="49201157" w14:textId="77777777" w:rsidTr="00EB0F44">
        <w:tc>
          <w:tcPr>
            <w:tcW w:w="4248" w:type="dxa"/>
          </w:tcPr>
          <w:p w14:paraId="2FACAA94" w14:textId="5DB52BF7" w:rsidR="00950131" w:rsidRDefault="00991062" w:rsidP="006A527A">
            <w:r>
              <w:t xml:space="preserve">Ensure complaints within the </w:t>
            </w:r>
            <w:r w:rsidR="001A136C">
              <w:t>service are fully investigated</w:t>
            </w:r>
            <w:r w:rsidR="00552024">
              <w:t xml:space="preserve"> and</w:t>
            </w:r>
            <w:r w:rsidR="001A136C">
              <w:t xml:space="preserve"> suitably signed off </w:t>
            </w:r>
            <w:r w:rsidR="00552024">
              <w:t xml:space="preserve">by a </w:t>
            </w:r>
            <w:r w:rsidR="00950131">
              <w:t>qualified officer/ manager.</w:t>
            </w:r>
            <w:r w:rsidR="00917240">
              <w:t xml:space="preserve"> </w:t>
            </w:r>
            <w:r w:rsidR="008F59E0">
              <w:t>E</w:t>
            </w:r>
            <w:r w:rsidR="00950131">
              <w:t xml:space="preserve">nsure </w:t>
            </w:r>
            <w:r w:rsidR="0042062A">
              <w:t xml:space="preserve">Stage 2 </w:t>
            </w:r>
            <w:r w:rsidR="00A86048">
              <w:t xml:space="preserve">complaints </w:t>
            </w:r>
            <w:r w:rsidR="0042062A">
              <w:t xml:space="preserve">are </w:t>
            </w:r>
            <w:r w:rsidR="00A86048">
              <w:t xml:space="preserve">discussed and agreed by </w:t>
            </w:r>
            <w:r w:rsidR="008D3ECF">
              <w:t xml:space="preserve">senior managers/ leaders </w:t>
            </w:r>
            <w:r w:rsidR="00917240">
              <w:t>before informing the customer</w:t>
            </w:r>
            <w:r w:rsidR="00DA365A">
              <w:t>.</w:t>
            </w:r>
          </w:p>
          <w:p w14:paraId="184D396D" w14:textId="77777777" w:rsidR="00DA365A" w:rsidRPr="00DD50F2" w:rsidRDefault="00DA365A" w:rsidP="006A527A">
            <w:pPr>
              <w:rPr>
                <w:sz w:val="16"/>
                <w:szCs w:val="16"/>
              </w:rPr>
            </w:pPr>
          </w:p>
          <w:p w14:paraId="79FDC6FF" w14:textId="11D917F5" w:rsidR="00917240" w:rsidRDefault="00DA365A" w:rsidP="006A527A">
            <w:r>
              <w:t xml:space="preserve">Increase the regularity of sharing the outcome of complaints and service requests with </w:t>
            </w:r>
            <w:r w:rsidR="008F54B7">
              <w:t>the management team.</w:t>
            </w:r>
          </w:p>
          <w:p w14:paraId="63211E86" w14:textId="397C9872" w:rsidR="00E54C60" w:rsidRDefault="00E51004" w:rsidP="006A527A">
            <w:r>
              <w:lastRenderedPageBreak/>
              <w:t>Consider</w:t>
            </w:r>
            <w:r w:rsidR="00E54C60">
              <w:t xml:space="preserve"> ways to improve </w:t>
            </w:r>
            <w:r>
              <w:t xml:space="preserve">support to customers </w:t>
            </w:r>
            <w:proofErr w:type="gramStart"/>
            <w:r>
              <w:t>as a result of</w:t>
            </w:r>
            <w:proofErr w:type="gramEnd"/>
            <w:r>
              <w:t xml:space="preserve"> the v</w:t>
            </w:r>
            <w:r w:rsidR="00E54C60" w:rsidRPr="00E54C60">
              <w:t>olume of contacts about condensation, mould and damp</w:t>
            </w:r>
            <w:r w:rsidR="00845B61">
              <w:t>.</w:t>
            </w:r>
          </w:p>
          <w:p w14:paraId="0C21CB68" w14:textId="77777777" w:rsidR="00414615" w:rsidRDefault="00414615" w:rsidP="006A527A"/>
          <w:p w14:paraId="4B6F79EE" w14:textId="77777777" w:rsidR="000A6491" w:rsidRDefault="000A6491" w:rsidP="006A527A"/>
          <w:p w14:paraId="7BD81FE7" w14:textId="77777777" w:rsidR="000A6491" w:rsidRDefault="000A6491" w:rsidP="006A527A"/>
          <w:p w14:paraId="7776CA40" w14:textId="77777777" w:rsidR="000A6491" w:rsidRDefault="000A6491" w:rsidP="006A527A"/>
          <w:p w14:paraId="001B6060" w14:textId="77777777" w:rsidR="000A6491" w:rsidRDefault="000A6491" w:rsidP="006A527A"/>
          <w:p w14:paraId="6D2D5D3C" w14:textId="77777777" w:rsidR="000A6491" w:rsidRPr="00DD50F2" w:rsidRDefault="000A6491" w:rsidP="006A527A">
            <w:pPr>
              <w:rPr>
                <w:sz w:val="16"/>
                <w:szCs w:val="16"/>
              </w:rPr>
            </w:pPr>
          </w:p>
          <w:p w14:paraId="563111F6" w14:textId="55670B67" w:rsidR="00845B61" w:rsidRPr="00E54C60" w:rsidRDefault="00845B61" w:rsidP="006A527A">
            <w:r>
              <w:t xml:space="preserve">Improve information sharing across the service </w:t>
            </w:r>
            <w:r w:rsidR="001343F5">
              <w:t>area for the benefit of customers.</w:t>
            </w:r>
          </w:p>
          <w:p w14:paraId="08F25226" w14:textId="03528FAE" w:rsidR="00E903C2" w:rsidRPr="00E65880" w:rsidRDefault="00E903C2" w:rsidP="006A527A">
            <w:pPr>
              <w:rPr>
                <w:sz w:val="16"/>
                <w:szCs w:val="16"/>
              </w:rPr>
            </w:pPr>
          </w:p>
        </w:tc>
        <w:tc>
          <w:tcPr>
            <w:tcW w:w="10348" w:type="dxa"/>
          </w:tcPr>
          <w:p w14:paraId="6C9E752A" w14:textId="1C274E6A" w:rsidR="00280A36" w:rsidRDefault="00C05953" w:rsidP="006A527A">
            <w:r w:rsidRPr="00C05953">
              <w:lastRenderedPageBreak/>
              <w:t xml:space="preserve">Weekly meetings </w:t>
            </w:r>
            <w:r>
              <w:t xml:space="preserve">are held </w:t>
            </w:r>
            <w:r w:rsidRPr="00C05953">
              <w:t xml:space="preserve">between the </w:t>
            </w:r>
            <w:r w:rsidR="00315ED9">
              <w:t xml:space="preserve">Housing and Property Repairs dedicated </w:t>
            </w:r>
            <w:r w:rsidRPr="00C05953">
              <w:t>Customer Relations Team, Service Managers and Team Leaders from the Responsive Repairs area to discuss and investigate Stage One complaints, to ensure responses are fully informed and agreed by suitably qualified officers prior to the resident receiving their decision letter.</w:t>
            </w:r>
          </w:p>
          <w:p w14:paraId="5D1A6109" w14:textId="77777777" w:rsidR="004A591D" w:rsidRDefault="004A591D" w:rsidP="006A527A">
            <w:r w:rsidRPr="004A591D">
              <w:t>Meetings for Stage Two</w:t>
            </w:r>
            <w:r>
              <w:t>,</w:t>
            </w:r>
            <w:r w:rsidRPr="004A591D">
              <w:t xml:space="preserve"> and </w:t>
            </w:r>
            <w:r>
              <w:t xml:space="preserve">previously </w:t>
            </w:r>
            <w:r w:rsidRPr="004A591D">
              <w:t>Stage Three complaints</w:t>
            </w:r>
            <w:r>
              <w:t>,</w:t>
            </w:r>
            <w:r w:rsidRPr="004A591D">
              <w:t xml:space="preserve"> includ</w:t>
            </w:r>
            <w:r w:rsidR="00EC0D69">
              <w:t>e</w:t>
            </w:r>
            <w:r w:rsidRPr="004A591D">
              <w:t xml:space="preserve"> attendance from Director for Housing and Property Services, Heads of Service, Service Managers and Team Leaders, to ensure responses are fully informed and agreed by a suitably qualified officer prior to the resident receiving their Stage Two decision letter.  </w:t>
            </w:r>
          </w:p>
          <w:p w14:paraId="0154A35A" w14:textId="77777777" w:rsidR="00A537F7" w:rsidRPr="00DD50F2" w:rsidRDefault="00A537F7" w:rsidP="006A527A">
            <w:pPr>
              <w:rPr>
                <w:sz w:val="16"/>
                <w:szCs w:val="16"/>
              </w:rPr>
            </w:pPr>
          </w:p>
          <w:p w14:paraId="4262789F" w14:textId="4778BE9D" w:rsidR="00A537F7" w:rsidRDefault="00A537F7" w:rsidP="006A527A">
            <w:r w:rsidRPr="00A537F7">
              <w:t>Complaint and service enquiries contacts and outcomes</w:t>
            </w:r>
            <w:r>
              <w:t xml:space="preserve"> are</w:t>
            </w:r>
            <w:r w:rsidRPr="00A537F7">
              <w:t xml:space="preserve"> shared at management </w:t>
            </w:r>
            <w:r w:rsidRPr="00E903C2">
              <w:t>meetings.</w:t>
            </w:r>
            <w:r w:rsidR="00E903C2" w:rsidRPr="00E903C2">
              <w:t xml:space="preserve"> </w:t>
            </w:r>
            <w:r w:rsidR="00E903C2">
              <w:t>These meetings help to identify if a re</w:t>
            </w:r>
            <w:r w:rsidR="00E903C2" w:rsidRPr="00E903C2">
              <w:t xml:space="preserve">view of working practices and procedures </w:t>
            </w:r>
            <w:r w:rsidR="00E903C2">
              <w:t>is</w:t>
            </w:r>
            <w:r w:rsidR="00E903C2" w:rsidRPr="00E903C2">
              <w:t xml:space="preserve"> required, and any identified changes implemented.</w:t>
            </w:r>
          </w:p>
          <w:p w14:paraId="3FF67A2F" w14:textId="77777777" w:rsidR="00DB3860" w:rsidRDefault="00DB3860" w:rsidP="006A527A"/>
          <w:p w14:paraId="391F48A0" w14:textId="62DE2DF9" w:rsidR="00DB3860" w:rsidRDefault="00DB3860" w:rsidP="00DB3860">
            <w:r>
              <w:lastRenderedPageBreak/>
              <w:t xml:space="preserve">A video diagnosis tool has been introduced allowing </w:t>
            </w:r>
            <w:r w:rsidR="008A6122">
              <w:t>the service to view a customer’s home durin</w:t>
            </w:r>
            <w:r>
              <w:t xml:space="preserve">g </w:t>
            </w:r>
            <w:r w:rsidR="008A6122">
              <w:t>their first report</w:t>
            </w:r>
            <w:r w:rsidR="00F1745E">
              <w:t xml:space="preserve"> of </w:t>
            </w:r>
            <w:r w:rsidR="007B09F9">
              <w:t>issues and</w:t>
            </w:r>
            <w:r w:rsidR="00F1745E">
              <w:t xml:space="preserve"> helping them to prioritise </w:t>
            </w:r>
            <w:r w:rsidR="00BD029B">
              <w:t>required work and p</w:t>
            </w:r>
            <w:r w:rsidR="00F1745E">
              <w:t>lan</w:t>
            </w:r>
            <w:r>
              <w:t xml:space="preserve"> follow up visit</w:t>
            </w:r>
            <w:r w:rsidR="00F1745E">
              <w:t>s</w:t>
            </w:r>
            <w:r>
              <w:t>. The Repair Contact Centre Team are trained to assess and diagnosis using the tool.</w:t>
            </w:r>
            <w:r w:rsidR="00BD029B">
              <w:t xml:space="preserve"> </w:t>
            </w:r>
            <w:r>
              <w:t>Resources have been increased within the Condensation, Mould, and Damp Team to include a Works Planner to co-ordinate survey work and appointments, and the number of Property Inspection Surveyors has been increased to three.  A future role within the team will be the introduction of a Property Condition Manager.</w:t>
            </w:r>
            <w:r w:rsidR="00E65880">
              <w:t xml:space="preserve"> </w:t>
            </w:r>
            <w:r>
              <w:t>Condensation, mould, and damp awareness training has been developed and rolled out across the directorate, with a ‘See It Report It’ form developed for officers to complete and submit whilst at a property.</w:t>
            </w:r>
          </w:p>
          <w:p w14:paraId="162680BA" w14:textId="77777777" w:rsidR="007C0C04" w:rsidRPr="00DD50F2" w:rsidRDefault="007C0C04" w:rsidP="00DB3860">
            <w:pPr>
              <w:rPr>
                <w:sz w:val="16"/>
                <w:szCs w:val="16"/>
              </w:rPr>
            </w:pPr>
          </w:p>
          <w:p w14:paraId="5346405D" w14:textId="40C16BC3" w:rsidR="007C0C04" w:rsidRDefault="007C0C04" w:rsidP="00DB3860">
            <w:r w:rsidRPr="007C0C04">
              <w:t>Work is progressing with the development of a single IT system</w:t>
            </w:r>
            <w:r w:rsidR="00B218B2">
              <w:t xml:space="preserve"> for Housing and Property </w:t>
            </w:r>
            <w:r w:rsidR="00971EC3">
              <w:t>Repairs</w:t>
            </w:r>
            <w:r w:rsidRPr="007C0C04">
              <w:t xml:space="preserve">.  This will improve information that is held on both </w:t>
            </w:r>
            <w:r>
              <w:t xml:space="preserve">the </w:t>
            </w:r>
            <w:r w:rsidRPr="007C0C04">
              <w:t>property and</w:t>
            </w:r>
            <w:r>
              <w:t xml:space="preserve"> the</w:t>
            </w:r>
            <w:r w:rsidRPr="007C0C04">
              <w:t xml:space="preserve"> resident, and support information access and sharing between the directorate service areas.  The system will include a customer portal so </w:t>
            </w:r>
            <w:r w:rsidR="00341A39">
              <w:t>customers</w:t>
            </w:r>
            <w:r w:rsidRPr="007C0C04">
              <w:t xml:space="preserve"> will be able to request and access services direct.</w:t>
            </w:r>
          </w:p>
        </w:tc>
      </w:tr>
      <w:tr w:rsidR="0043451D" w14:paraId="3D5B6DE3" w14:textId="77777777" w:rsidTr="00EB0F44">
        <w:tc>
          <w:tcPr>
            <w:tcW w:w="14596" w:type="dxa"/>
            <w:gridSpan w:val="2"/>
            <w:shd w:val="clear" w:color="auto" w:fill="D9E2F3" w:themeFill="accent1" w:themeFillTint="33"/>
          </w:tcPr>
          <w:p w14:paraId="0BA7BF1D" w14:textId="4B8BA892" w:rsidR="0043451D" w:rsidRPr="00921F1E" w:rsidRDefault="00D24C56" w:rsidP="00D24C56">
            <w:pPr>
              <w:rPr>
                <w:b/>
                <w:bCs/>
              </w:rPr>
            </w:pPr>
            <w:r>
              <w:rPr>
                <w:b/>
                <w:bCs/>
              </w:rPr>
              <w:lastRenderedPageBreak/>
              <w:t>Highways (Capita)</w:t>
            </w:r>
          </w:p>
        </w:tc>
      </w:tr>
      <w:tr w:rsidR="00280A36" w14:paraId="69B10BC4" w14:textId="77777777" w:rsidTr="00E65880">
        <w:trPr>
          <w:trHeight w:val="1148"/>
        </w:trPr>
        <w:tc>
          <w:tcPr>
            <w:tcW w:w="4248" w:type="dxa"/>
          </w:tcPr>
          <w:p w14:paraId="779379B3" w14:textId="4D9A41CE" w:rsidR="00280A36" w:rsidRDefault="004B65B1" w:rsidP="006A527A">
            <w:r>
              <w:t xml:space="preserve">Understand the increase in complaints regarding </w:t>
            </w:r>
            <w:r w:rsidR="00B91FCA">
              <w:t xml:space="preserve">the </w:t>
            </w:r>
            <w:r w:rsidR="00BE7526">
              <w:t>v</w:t>
            </w:r>
            <w:r w:rsidR="00B91FCA">
              <w:t xml:space="preserve">ehicle </w:t>
            </w:r>
            <w:r w:rsidR="00BE7526">
              <w:t>a</w:t>
            </w:r>
            <w:r w:rsidR="00B91FCA">
              <w:t xml:space="preserve">ccess </w:t>
            </w:r>
            <w:r w:rsidR="00BE7526">
              <w:t>c</w:t>
            </w:r>
            <w:r w:rsidR="00B91FCA">
              <w:t>rossing</w:t>
            </w:r>
            <w:r w:rsidR="00BE7526">
              <w:t xml:space="preserve"> </w:t>
            </w:r>
            <w:r w:rsidR="00B91FCA">
              <w:t>(VAX) process</w:t>
            </w:r>
          </w:p>
        </w:tc>
        <w:tc>
          <w:tcPr>
            <w:tcW w:w="10348" w:type="dxa"/>
          </w:tcPr>
          <w:p w14:paraId="7E8FC31D" w14:textId="77777777" w:rsidR="00280A36" w:rsidRDefault="00BE7526" w:rsidP="006A527A">
            <w:r>
              <w:t xml:space="preserve">The </w:t>
            </w:r>
            <w:r w:rsidRPr="00BE7526">
              <w:t xml:space="preserve">Highways </w:t>
            </w:r>
            <w:r>
              <w:t xml:space="preserve">team </w:t>
            </w:r>
            <w:r w:rsidRPr="00BE7526">
              <w:t xml:space="preserve">are reviewing and updating the vehicle access crossing (VAX) policy. </w:t>
            </w:r>
            <w:r>
              <w:t xml:space="preserve">They have created </w:t>
            </w:r>
            <w:r w:rsidRPr="00BE7526">
              <w:t xml:space="preserve">a new application form </w:t>
            </w:r>
            <w:r>
              <w:t>to</w:t>
            </w:r>
            <w:r w:rsidRPr="00BE7526">
              <w:t xml:space="preserve"> </w:t>
            </w:r>
            <w:r w:rsidR="00DD290D" w:rsidRPr="00BE7526">
              <w:t>alle</w:t>
            </w:r>
            <w:r w:rsidR="00DD290D">
              <w:t>v</w:t>
            </w:r>
            <w:r w:rsidR="00DD290D" w:rsidRPr="00BE7526">
              <w:t>iate</w:t>
            </w:r>
            <w:r w:rsidRPr="00BE7526">
              <w:t xml:space="preserve"> the issues with VAXs being approved that do not meet </w:t>
            </w:r>
            <w:r w:rsidR="00DD290D">
              <w:t>the</w:t>
            </w:r>
            <w:r w:rsidRPr="00BE7526">
              <w:t xml:space="preserve"> requirements/policy.</w:t>
            </w:r>
          </w:p>
          <w:p w14:paraId="6FB0B8DE" w14:textId="16BBA9FD" w:rsidR="00DD290D" w:rsidRPr="00E65880" w:rsidRDefault="00DD290D" w:rsidP="006A527A">
            <w:pPr>
              <w:rPr>
                <w:sz w:val="16"/>
                <w:szCs w:val="16"/>
              </w:rPr>
            </w:pPr>
          </w:p>
        </w:tc>
      </w:tr>
      <w:tr w:rsidR="00DD290D" w14:paraId="7A557975" w14:textId="77777777" w:rsidTr="00EB0F44">
        <w:tc>
          <w:tcPr>
            <w:tcW w:w="14596" w:type="dxa"/>
            <w:gridSpan w:val="2"/>
            <w:shd w:val="clear" w:color="auto" w:fill="D9E2F3" w:themeFill="accent1" w:themeFillTint="33"/>
          </w:tcPr>
          <w:p w14:paraId="4119155D" w14:textId="75CA93AD" w:rsidR="00DD290D" w:rsidRPr="00DD290D" w:rsidRDefault="00BE01E6" w:rsidP="006A527A">
            <w:pPr>
              <w:rPr>
                <w:b/>
                <w:bCs/>
              </w:rPr>
            </w:pPr>
            <w:r>
              <w:rPr>
                <w:b/>
                <w:bCs/>
              </w:rPr>
              <w:t>Environment</w:t>
            </w:r>
          </w:p>
        </w:tc>
      </w:tr>
      <w:tr w:rsidR="00DA5AC5" w14:paraId="640B58DF" w14:textId="77777777" w:rsidTr="00EB0F44">
        <w:tc>
          <w:tcPr>
            <w:tcW w:w="4248" w:type="dxa"/>
          </w:tcPr>
          <w:p w14:paraId="05E0F646" w14:textId="77777777" w:rsidR="00DA5AC5" w:rsidRDefault="007915D1" w:rsidP="006A527A">
            <w:r>
              <w:t>Review the approach to Tree risk management.</w:t>
            </w:r>
          </w:p>
          <w:p w14:paraId="1FBC1A50" w14:textId="77777777" w:rsidR="00074244" w:rsidRDefault="00074244" w:rsidP="006A527A"/>
          <w:p w14:paraId="4C9A7FA0" w14:textId="77777777" w:rsidR="00074244" w:rsidRDefault="00074244" w:rsidP="006A527A"/>
          <w:p w14:paraId="63EF9F2B" w14:textId="77777777" w:rsidR="00074244" w:rsidRDefault="00074244" w:rsidP="006A527A"/>
          <w:p w14:paraId="532D83F9" w14:textId="77777777" w:rsidR="00074244" w:rsidRDefault="00074244" w:rsidP="006A527A"/>
          <w:p w14:paraId="305C38DE" w14:textId="77777777" w:rsidR="00971EC3" w:rsidRDefault="00971EC3" w:rsidP="006A527A"/>
          <w:p w14:paraId="27DDF90D" w14:textId="77777777" w:rsidR="00971EC3" w:rsidRDefault="00971EC3" w:rsidP="006A527A"/>
          <w:p w14:paraId="369B87AD" w14:textId="5CFE6E65" w:rsidR="00074244" w:rsidRDefault="00074244" w:rsidP="006A527A">
            <w:r>
              <w:t xml:space="preserve">Improve </w:t>
            </w:r>
            <w:r w:rsidR="00B72AC2">
              <w:t xml:space="preserve">the service offered to customers </w:t>
            </w:r>
            <w:r w:rsidR="00E72108">
              <w:t>on the</w:t>
            </w:r>
            <w:r>
              <w:t xml:space="preserve"> assisted bin lift service</w:t>
            </w:r>
            <w:r w:rsidR="00B72AC2">
              <w:t>.</w:t>
            </w:r>
          </w:p>
          <w:p w14:paraId="23A0132D" w14:textId="77777777" w:rsidR="006B147A" w:rsidRDefault="006B147A" w:rsidP="006A527A"/>
          <w:p w14:paraId="281D03CD" w14:textId="77777777" w:rsidR="006B147A" w:rsidRDefault="006B147A" w:rsidP="006A527A"/>
          <w:p w14:paraId="1427C6D2" w14:textId="77777777" w:rsidR="006B147A" w:rsidRDefault="006B147A" w:rsidP="006A527A"/>
          <w:p w14:paraId="756D29F0" w14:textId="77777777" w:rsidR="006B147A" w:rsidRDefault="006B147A" w:rsidP="006A527A"/>
          <w:p w14:paraId="05D184DC" w14:textId="77777777" w:rsidR="006B147A" w:rsidRDefault="007F3DBA" w:rsidP="006A527A">
            <w:r>
              <w:t>Ensure all staff understand and meet the Customer Promise.</w:t>
            </w:r>
          </w:p>
          <w:p w14:paraId="7FD2E929" w14:textId="77777777" w:rsidR="00EB19C5" w:rsidRDefault="00EB19C5" w:rsidP="006A527A"/>
          <w:p w14:paraId="3C217431" w14:textId="19922331" w:rsidR="00EB19C5" w:rsidRDefault="00EB19C5" w:rsidP="006A527A">
            <w:r>
              <w:t xml:space="preserve">Increase digitisation within </w:t>
            </w:r>
            <w:r w:rsidR="00291473">
              <w:t>t</w:t>
            </w:r>
            <w:r>
              <w:t>he service to make it easier for customer to raise and report issues.</w:t>
            </w:r>
          </w:p>
        </w:tc>
        <w:tc>
          <w:tcPr>
            <w:tcW w:w="10348" w:type="dxa"/>
          </w:tcPr>
          <w:p w14:paraId="54463516" w14:textId="77777777" w:rsidR="00DA5AC5" w:rsidRDefault="007915D1" w:rsidP="006A527A">
            <w:r>
              <w:lastRenderedPageBreak/>
              <w:t>The service ha</w:t>
            </w:r>
            <w:r w:rsidR="00D71CC4">
              <w:t>s</w:t>
            </w:r>
            <w:r>
              <w:t xml:space="preserve"> w</w:t>
            </w:r>
            <w:r w:rsidR="00B20566" w:rsidRPr="00B20566">
              <w:t xml:space="preserve">orked with </w:t>
            </w:r>
            <w:r>
              <w:t xml:space="preserve">an </w:t>
            </w:r>
            <w:r w:rsidR="00B20566" w:rsidRPr="00B20566">
              <w:t xml:space="preserve">independent Tree specialist company to review </w:t>
            </w:r>
            <w:r>
              <w:t>the</w:t>
            </w:r>
            <w:r w:rsidR="00B20566" w:rsidRPr="00B20566">
              <w:t xml:space="preserve"> approach to tree risk management. </w:t>
            </w:r>
            <w:r w:rsidR="00A550D4">
              <w:t>A</w:t>
            </w:r>
            <w:r w:rsidR="00B20566" w:rsidRPr="00B20566">
              <w:t xml:space="preserve"> new inspection operating procedure</w:t>
            </w:r>
            <w:r w:rsidR="00A550D4">
              <w:t xml:space="preserve"> has been introduced</w:t>
            </w:r>
            <w:r w:rsidR="00B20566" w:rsidRPr="00B20566">
              <w:t xml:space="preserve">. </w:t>
            </w:r>
            <w:r w:rsidR="00A550D4">
              <w:t>A</w:t>
            </w:r>
            <w:r w:rsidR="00B20566" w:rsidRPr="00B20566">
              <w:t xml:space="preserve"> new IT system for better data collection, record </w:t>
            </w:r>
            <w:r w:rsidR="00D71CC4" w:rsidRPr="00B20566">
              <w:t>keeping,</w:t>
            </w:r>
            <w:r w:rsidR="00B20566" w:rsidRPr="00B20566">
              <w:t xml:space="preserve"> and decision making</w:t>
            </w:r>
            <w:r w:rsidR="00A550D4">
              <w:t xml:space="preserve"> has been purchased</w:t>
            </w:r>
            <w:r w:rsidR="00B20566" w:rsidRPr="00B20566">
              <w:t xml:space="preserve">. </w:t>
            </w:r>
            <w:r w:rsidR="00F9043E">
              <w:t>A r</w:t>
            </w:r>
            <w:r w:rsidR="00B20566" w:rsidRPr="00B20566">
              <w:t xml:space="preserve">eview of </w:t>
            </w:r>
            <w:r w:rsidR="00F9043E">
              <w:t xml:space="preserve">the </w:t>
            </w:r>
            <w:r w:rsidR="00B20566" w:rsidRPr="00B20566">
              <w:t>tree team</w:t>
            </w:r>
            <w:r w:rsidR="00F9043E">
              <w:t xml:space="preserve"> and </w:t>
            </w:r>
            <w:r w:rsidR="00B20566" w:rsidRPr="00B20566">
              <w:t xml:space="preserve">management of inspections </w:t>
            </w:r>
            <w:r w:rsidR="00F9043E">
              <w:t>will ensure</w:t>
            </w:r>
            <w:r w:rsidR="00B20566" w:rsidRPr="00B20566">
              <w:t xml:space="preserve"> </w:t>
            </w:r>
            <w:r w:rsidR="00B20566" w:rsidRPr="00B20566">
              <w:lastRenderedPageBreak/>
              <w:t xml:space="preserve">tree works </w:t>
            </w:r>
            <w:r w:rsidR="00F9043E">
              <w:t>are</w:t>
            </w:r>
            <w:r w:rsidR="00B20566" w:rsidRPr="00B20566">
              <w:t xml:space="preserve"> more efficient,</w:t>
            </w:r>
            <w:r w:rsidR="00E65880">
              <w:t xml:space="preserve"> are better coordinated and support improved </w:t>
            </w:r>
            <w:r w:rsidR="00B20566" w:rsidRPr="00B20566">
              <w:t>communication</w:t>
            </w:r>
            <w:r w:rsidR="00E65880">
              <w:t xml:space="preserve"> with customers.</w:t>
            </w:r>
          </w:p>
          <w:p w14:paraId="148C5E25" w14:textId="77777777" w:rsidR="00971EC3" w:rsidRDefault="00971EC3" w:rsidP="006A527A"/>
          <w:p w14:paraId="7C570698" w14:textId="09A831D5" w:rsidR="00074244" w:rsidRDefault="00B72AC2" w:rsidP="006A527A">
            <w:r>
              <w:t xml:space="preserve">The </w:t>
            </w:r>
            <w:r w:rsidR="00074244" w:rsidRPr="00074244">
              <w:t>IT and waste collection team</w:t>
            </w:r>
            <w:r>
              <w:t>s have</w:t>
            </w:r>
            <w:r w:rsidR="00074244" w:rsidRPr="00074244">
              <w:t xml:space="preserve"> reviewed </w:t>
            </w:r>
            <w:r>
              <w:t xml:space="preserve">the </w:t>
            </w:r>
            <w:r w:rsidR="00074244" w:rsidRPr="00074244">
              <w:t xml:space="preserve">assisted bin lift information </w:t>
            </w:r>
            <w:r w:rsidR="00560F0B">
              <w:t xml:space="preserve">and carried out a data </w:t>
            </w:r>
            <w:r w:rsidR="00074244" w:rsidRPr="00074244">
              <w:t>cleanse</w:t>
            </w:r>
            <w:r w:rsidR="00560F0B">
              <w:t xml:space="preserve">, which has </w:t>
            </w:r>
            <w:r w:rsidR="006425C4">
              <w:t>improved the accuracy of the</w:t>
            </w:r>
            <w:r w:rsidR="00074244" w:rsidRPr="00074244">
              <w:t xml:space="preserve"> information held </w:t>
            </w:r>
            <w:r w:rsidR="006425C4">
              <w:t xml:space="preserve">about who needs assistance, as well as </w:t>
            </w:r>
            <w:r w:rsidR="00074244" w:rsidRPr="00074244">
              <w:t>reduced the number of unnecessary bins of the list. Whi</w:t>
            </w:r>
            <w:r w:rsidR="006425C4">
              <w:t>l</w:t>
            </w:r>
            <w:r w:rsidR="00074244" w:rsidRPr="00074244">
              <w:t>st the service waits for full digitisation, the</w:t>
            </w:r>
            <w:r w:rsidR="006425C4">
              <w:t xml:space="preserve">y have </w:t>
            </w:r>
            <w:r w:rsidR="00074244" w:rsidRPr="00074244">
              <w:t>reviewed their lists and ensured these have been recirculated to the frontline teams. Team Leaders review regularly and ensure new addresses are added as they come through.</w:t>
            </w:r>
          </w:p>
          <w:p w14:paraId="45051B63" w14:textId="77777777" w:rsidR="00FA3A56" w:rsidRDefault="00FA3A56" w:rsidP="006A527A"/>
          <w:p w14:paraId="41EE92DC" w14:textId="77777777" w:rsidR="00FA3A56" w:rsidRDefault="006B147A" w:rsidP="006A527A">
            <w:r w:rsidRPr="006B147A">
              <w:t>Staff training has continued to be delivered to frontline team inclusive of customer promise and engagement with residents.</w:t>
            </w:r>
          </w:p>
          <w:p w14:paraId="18EA5C4E" w14:textId="77777777" w:rsidR="003A7A61" w:rsidRDefault="003A7A61" w:rsidP="006A527A"/>
          <w:p w14:paraId="6A734AD9" w14:textId="2D64AAD1" w:rsidR="00B87E00" w:rsidRDefault="003A7A61" w:rsidP="006A527A">
            <w:r w:rsidRPr="003A7A61">
              <w:t xml:space="preserve">The digitisation of Environmental Services </w:t>
            </w:r>
            <w:r w:rsidR="009E3D00">
              <w:t xml:space="preserve">will be part of the next </w:t>
            </w:r>
            <w:r w:rsidR="00F419F7">
              <w:t xml:space="preserve">phase of </w:t>
            </w:r>
            <w:r w:rsidR="009E3D00">
              <w:t xml:space="preserve">developing </w:t>
            </w:r>
            <w:r w:rsidR="00F419F7">
              <w:t xml:space="preserve">the Customer Innovation Platform, due to start in Autumn 2024. </w:t>
            </w:r>
            <w:r w:rsidRPr="003A7A61">
              <w:t xml:space="preserve">This will allow the team to benefit from in cab technology and workflow of jobs to be managed in real time via </w:t>
            </w:r>
            <w:r w:rsidR="00D22026" w:rsidRPr="003A7A61">
              <w:t>handheld</w:t>
            </w:r>
            <w:r w:rsidRPr="003A7A61">
              <w:t xml:space="preserve"> devices</w:t>
            </w:r>
            <w:r w:rsidR="00D22026">
              <w:t>, which will make the service more responsive to customer reporting.</w:t>
            </w:r>
            <w:r w:rsidR="00291473">
              <w:t xml:space="preserve"> </w:t>
            </w:r>
            <w:r w:rsidR="00B87E00">
              <w:t>QR codes have been installed on all bins making</w:t>
            </w:r>
            <w:r w:rsidR="00B87E00" w:rsidRPr="00B87E00">
              <w:t xml:space="preserve"> it quicker and easier for residents to report bins that need attention. All bins have now been digitally mapped and the data is being used to review servicing schedules and bin capacity in any given location.</w:t>
            </w:r>
          </w:p>
        </w:tc>
      </w:tr>
    </w:tbl>
    <w:p w14:paraId="77FB5699" w14:textId="77777777" w:rsidR="00A51D49" w:rsidRDefault="00A51D49" w:rsidP="006A527A"/>
    <w:p w14:paraId="2773BC18" w14:textId="45381B80" w:rsidR="00603703" w:rsidRDefault="00354B6A" w:rsidP="006A527A">
      <w:r>
        <w:t>Learning from complaints is a key priority for the Au</w:t>
      </w:r>
      <w:r w:rsidR="00251F10">
        <w:t xml:space="preserve">thority. It demonstrates that we </w:t>
      </w:r>
      <w:r w:rsidR="00126708">
        <w:t>listen,</w:t>
      </w:r>
      <w:r w:rsidR="00251F10">
        <w:t xml:space="preserve"> and we care. </w:t>
      </w:r>
    </w:p>
    <w:p w14:paraId="65E6F0F3" w14:textId="66F38A5A" w:rsidR="009172C5" w:rsidRDefault="00722E1D" w:rsidP="006A527A">
      <w:r>
        <w:t xml:space="preserve">In 2024-25 the Authority will further develop their approach to learning from complaints </w:t>
      </w:r>
      <w:r w:rsidR="0094121C">
        <w:t xml:space="preserve">introducing a range of </w:t>
      </w:r>
      <w:r w:rsidR="003B2A8A">
        <w:t>ways we listen to complaints, learn from the customer</w:t>
      </w:r>
      <w:r w:rsidR="00603703">
        <w:t>s</w:t>
      </w:r>
      <w:r w:rsidR="003B2A8A">
        <w:t xml:space="preserve"> experience, and make improvements to show we care.</w:t>
      </w:r>
    </w:p>
    <w:p w14:paraId="304914DB" w14:textId="77777777" w:rsidR="009C3A98" w:rsidRDefault="009C3A98" w:rsidP="006A527A"/>
    <w:p w14:paraId="0D96FB6B" w14:textId="5548E79C" w:rsidR="00B81168" w:rsidRDefault="00B81168" w:rsidP="00F42D50">
      <w:pPr>
        <w:pStyle w:val="HeadingAlt"/>
        <w:numPr>
          <w:ilvl w:val="0"/>
          <w:numId w:val="24"/>
        </w:numPr>
        <w:ind w:left="1134"/>
      </w:pPr>
      <w:bookmarkStart w:id="15" w:name="_Toc178674857"/>
      <w:r>
        <w:lastRenderedPageBreak/>
        <w:t>What we said we would do in 2023 – 24</w:t>
      </w:r>
      <w:bookmarkEnd w:id="15"/>
    </w:p>
    <w:p w14:paraId="69703CBB" w14:textId="77777777" w:rsidR="001C02DC" w:rsidRDefault="001C02DC" w:rsidP="001C02DC"/>
    <w:p w14:paraId="5F804948" w14:textId="765FD4BF" w:rsidR="001C02DC" w:rsidRPr="00AE785F" w:rsidRDefault="009C4092" w:rsidP="00765B69">
      <w:pPr>
        <w:jc w:val="both"/>
        <w:rPr>
          <w:color w:val="auto"/>
        </w:rPr>
      </w:pPr>
      <w:r>
        <w:t>The Authority strives to deliver the best for its customers</w:t>
      </w:r>
      <w:r w:rsidR="002165B1">
        <w:t xml:space="preserve"> and recognises the </w:t>
      </w:r>
      <w:r w:rsidR="00950F69" w:rsidRPr="00AE785F">
        <w:rPr>
          <w:color w:val="auto"/>
        </w:rPr>
        <w:t>importance of</w:t>
      </w:r>
      <w:r w:rsidR="00EF6B1F" w:rsidRPr="00AE785F">
        <w:rPr>
          <w:color w:val="auto"/>
        </w:rPr>
        <w:t xml:space="preserve"> </w:t>
      </w:r>
      <w:r w:rsidR="004901BD" w:rsidRPr="00AE785F">
        <w:rPr>
          <w:color w:val="auto"/>
        </w:rPr>
        <w:t>delivering better for those who are dissatisfied with their experience.</w:t>
      </w:r>
    </w:p>
    <w:p w14:paraId="5577CE42" w14:textId="77777777" w:rsidR="00A142F0" w:rsidRPr="00AE785F" w:rsidRDefault="00A142F0" w:rsidP="00765B69">
      <w:pPr>
        <w:jc w:val="both"/>
        <w:rPr>
          <w:color w:val="auto"/>
        </w:rPr>
      </w:pPr>
    </w:p>
    <w:p w14:paraId="5AE627B3" w14:textId="2E74286C" w:rsidR="00FD38AF" w:rsidRDefault="00EC0D7F" w:rsidP="00765B69">
      <w:pPr>
        <w:jc w:val="both"/>
        <w:rPr>
          <w:color w:val="auto"/>
        </w:rPr>
      </w:pPr>
      <w:r w:rsidRPr="00AE785F">
        <w:rPr>
          <w:color w:val="auto"/>
        </w:rPr>
        <w:t>In</w:t>
      </w:r>
      <w:r w:rsidR="004901BD" w:rsidRPr="00AE785F">
        <w:rPr>
          <w:color w:val="auto"/>
        </w:rPr>
        <w:t xml:space="preserve"> 2022</w:t>
      </w:r>
      <w:r w:rsidR="00F61B1B">
        <w:rPr>
          <w:color w:val="auto"/>
        </w:rPr>
        <w:t>-</w:t>
      </w:r>
      <w:r w:rsidR="004901BD" w:rsidRPr="00AE785F">
        <w:rPr>
          <w:color w:val="auto"/>
        </w:rPr>
        <w:t xml:space="preserve">23 </w:t>
      </w:r>
      <w:r w:rsidR="00950F69" w:rsidRPr="00AE785F">
        <w:rPr>
          <w:color w:val="auto"/>
        </w:rPr>
        <w:t xml:space="preserve">the Authority identified seven priorities </w:t>
      </w:r>
      <w:r w:rsidR="00360888" w:rsidRPr="00AE785F">
        <w:rPr>
          <w:color w:val="auto"/>
        </w:rPr>
        <w:t xml:space="preserve">for the year ahead to demonstrate </w:t>
      </w:r>
      <w:r w:rsidR="00A777CA" w:rsidRPr="00AE785F">
        <w:rPr>
          <w:color w:val="auto"/>
        </w:rPr>
        <w:t xml:space="preserve">how </w:t>
      </w:r>
      <w:r w:rsidR="00314ACB" w:rsidRPr="00AE785F">
        <w:rPr>
          <w:color w:val="auto"/>
        </w:rPr>
        <w:t xml:space="preserve">it will learn and improve based on customer experience; </w:t>
      </w:r>
      <w:r w:rsidRPr="00AE785F">
        <w:rPr>
          <w:color w:val="auto"/>
        </w:rPr>
        <w:t xml:space="preserve">the table below demonstrates how these have been </w:t>
      </w:r>
      <w:r w:rsidR="003D4BD5" w:rsidRPr="00AE785F">
        <w:rPr>
          <w:color w:val="auto"/>
        </w:rPr>
        <w:t>delivered.</w:t>
      </w:r>
    </w:p>
    <w:p w14:paraId="1D50EA16" w14:textId="77777777" w:rsidR="00975BA2" w:rsidRDefault="00975BA2" w:rsidP="00765B69">
      <w:pPr>
        <w:jc w:val="both"/>
        <w:rPr>
          <w:color w:val="auto"/>
        </w:rPr>
      </w:pPr>
    </w:p>
    <w:p w14:paraId="118B0898" w14:textId="77777777" w:rsidR="0070207A" w:rsidRDefault="0070207A" w:rsidP="005635C9">
      <w:pPr>
        <w:pStyle w:val="ListParagraph"/>
        <w:numPr>
          <w:ilvl w:val="0"/>
          <w:numId w:val="19"/>
        </w:numPr>
        <w:jc w:val="both"/>
        <w:rPr>
          <w:b/>
          <w:bCs/>
        </w:rPr>
        <w:sectPr w:rsidR="0070207A" w:rsidSect="00FC5D42">
          <w:type w:val="continuous"/>
          <w:pgSz w:w="16838" w:h="11906" w:orient="landscape"/>
          <w:pgMar w:top="1440" w:right="1440" w:bottom="1440" w:left="1134" w:header="708" w:footer="708" w:gutter="0"/>
          <w:pgNumType w:start="9"/>
          <w:cols w:space="708"/>
          <w:docGrid w:linePitch="360"/>
        </w:sectPr>
      </w:pPr>
    </w:p>
    <w:p w14:paraId="2BD7D34E" w14:textId="51B3FDB1" w:rsidR="00975BA2" w:rsidRPr="00DC1164" w:rsidRDefault="00975BA2" w:rsidP="00A142F0">
      <w:pPr>
        <w:pStyle w:val="ListParagraph"/>
        <w:numPr>
          <w:ilvl w:val="0"/>
          <w:numId w:val="19"/>
        </w:numPr>
        <w:ind w:left="284"/>
        <w:rPr>
          <w:b/>
          <w:bCs/>
          <w:color w:val="auto"/>
        </w:rPr>
      </w:pPr>
      <w:r w:rsidRPr="00DC1164">
        <w:rPr>
          <w:b/>
          <w:bCs/>
        </w:rPr>
        <w:t>Implement a new recording and administration system for Authority wide recording of complaint activity, improving the Authority’s ability to listen and learn from complaints</w:t>
      </w:r>
    </w:p>
    <w:p w14:paraId="2E1BBFCD" w14:textId="77777777" w:rsidR="00DC1164" w:rsidRPr="0070207A" w:rsidRDefault="00DC1164" w:rsidP="00A142F0">
      <w:pPr>
        <w:pStyle w:val="ListParagraph"/>
        <w:ind w:left="284"/>
        <w:rPr>
          <w:sz w:val="16"/>
          <w:szCs w:val="16"/>
        </w:rPr>
      </w:pPr>
    </w:p>
    <w:p w14:paraId="1E87FC3A" w14:textId="7F1C850C" w:rsidR="00DC1164" w:rsidRDefault="00DC1164" w:rsidP="00A142F0">
      <w:pPr>
        <w:pStyle w:val="ListParagraph"/>
        <w:ind w:left="284"/>
      </w:pPr>
      <w:r>
        <w:t>Development of a new complaints system started in summer 2023, going live in June 2024. The new system and process will ensure robust and effective recording of complaints.</w:t>
      </w:r>
    </w:p>
    <w:p w14:paraId="003F8028" w14:textId="77777777" w:rsidR="00DC1164" w:rsidRPr="0070207A" w:rsidRDefault="00DC1164" w:rsidP="00A142F0">
      <w:pPr>
        <w:pStyle w:val="ListParagraph"/>
        <w:ind w:left="284"/>
        <w:rPr>
          <w:color w:val="auto"/>
          <w:sz w:val="16"/>
          <w:szCs w:val="16"/>
        </w:rPr>
      </w:pPr>
    </w:p>
    <w:p w14:paraId="28361CE1" w14:textId="42FD26AA" w:rsidR="00975BA2" w:rsidRPr="008317A0" w:rsidRDefault="00DC1164" w:rsidP="00A142F0">
      <w:pPr>
        <w:pStyle w:val="ListParagraph"/>
        <w:numPr>
          <w:ilvl w:val="0"/>
          <w:numId w:val="19"/>
        </w:numPr>
        <w:ind w:left="284"/>
        <w:rPr>
          <w:b/>
          <w:bCs/>
          <w:color w:val="auto"/>
        </w:rPr>
      </w:pPr>
      <w:r w:rsidRPr="008317A0">
        <w:rPr>
          <w:b/>
          <w:bCs/>
        </w:rPr>
        <w:t>Communicate the Authority’s refreshed Complaint’s Procedure, ensuring customers have clear and easy access to information on how to make a complaint.</w:t>
      </w:r>
    </w:p>
    <w:p w14:paraId="1A42348C" w14:textId="77777777" w:rsidR="008317A0" w:rsidRPr="0070207A" w:rsidRDefault="008317A0" w:rsidP="00A142F0">
      <w:pPr>
        <w:pStyle w:val="ListParagraph"/>
        <w:ind w:left="284"/>
        <w:rPr>
          <w:sz w:val="16"/>
          <w:szCs w:val="16"/>
        </w:rPr>
      </w:pPr>
    </w:p>
    <w:p w14:paraId="79065896" w14:textId="77777777" w:rsidR="0070207A" w:rsidRDefault="008317A0" w:rsidP="00A142F0">
      <w:pPr>
        <w:pStyle w:val="ListParagraph"/>
        <w:ind w:left="284"/>
      </w:pPr>
      <w:r>
        <w:t>The Procedure has been shared with all relevant officers and managers. Customer information was updated to ensure they can access and understand how to make a complaint.</w:t>
      </w:r>
    </w:p>
    <w:p w14:paraId="38EC3E27" w14:textId="77777777" w:rsidR="0070207A" w:rsidRDefault="0070207A" w:rsidP="0070207A">
      <w:pPr>
        <w:pStyle w:val="ListParagraph"/>
        <w:ind w:left="284"/>
        <w:jc w:val="both"/>
      </w:pPr>
    </w:p>
    <w:p w14:paraId="3ECAC0E8" w14:textId="71FC599A" w:rsidR="008317A0" w:rsidRPr="0070207A" w:rsidRDefault="008317A0" w:rsidP="00A142F0">
      <w:pPr>
        <w:pStyle w:val="ListParagraph"/>
        <w:numPr>
          <w:ilvl w:val="0"/>
          <w:numId w:val="19"/>
        </w:numPr>
        <w:ind w:left="284"/>
      </w:pPr>
      <w:r w:rsidRPr="0070207A">
        <w:rPr>
          <w:b/>
          <w:bCs/>
        </w:rPr>
        <w:t>Continued close working between the CFO and housing, property and repairs customer experience function, to ensure customers receive a timely and effective complaint handling service</w:t>
      </w:r>
      <w:r>
        <w:t>.</w:t>
      </w:r>
    </w:p>
    <w:p w14:paraId="48320B43" w14:textId="77777777" w:rsidR="008317A0" w:rsidRPr="0070207A" w:rsidRDefault="008317A0" w:rsidP="00A142F0">
      <w:pPr>
        <w:pStyle w:val="ListParagraph"/>
        <w:ind w:left="284"/>
        <w:rPr>
          <w:color w:val="auto"/>
          <w:sz w:val="16"/>
          <w:szCs w:val="16"/>
        </w:rPr>
      </w:pPr>
    </w:p>
    <w:p w14:paraId="165FCEC1" w14:textId="0A253100" w:rsidR="008317A0" w:rsidRDefault="008317A0" w:rsidP="00A142F0">
      <w:pPr>
        <w:pStyle w:val="ListParagraph"/>
        <w:ind w:left="284"/>
        <w:rPr>
          <w:color w:val="auto"/>
        </w:rPr>
      </w:pPr>
      <w:r>
        <w:rPr>
          <w:color w:val="auto"/>
        </w:rPr>
        <w:t>The teams work closely together; this year they have supported the development of the new system and introduction of a new joint Procedure across corporate and housing complaints.</w:t>
      </w:r>
    </w:p>
    <w:p w14:paraId="27BA560B" w14:textId="77777777" w:rsidR="008317A0" w:rsidRPr="0070207A" w:rsidRDefault="008317A0" w:rsidP="00A142F0">
      <w:pPr>
        <w:ind w:left="284"/>
        <w:rPr>
          <w:color w:val="auto"/>
          <w:sz w:val="16"/>
          <w:szCs w:val="16"/>
        </w:rPr>
      </w:pPr>
    </w:p>
    <w:p w14:paraId="24C8FE49" w14:textId="0E81FC36" w:rsidR="008317A0" w:rsidRPr="00CA4880" w:rsidRDefault="008317A0" w:rsidP="00A142F0">
      <w:pPr>
        <w:pStyle w:val="ListParagraph"/>
        <w:numPr>
          <w:ilvl w:val="0"/>
          <w:numId w:val="19"/>
        </w:numPr>
        <w:ind w:left="284"/>
        <w:rPr>
          <w:b/>
          <w:bCs/>
          <w:color w:val="auto"/>
        </w:rPr>
      </w:pPr>
      <w:r w:rsidRPr="00CA4880">
        <w:rPr>
          <w:b/>
          <w:bCs/>
        </w:rPr>
        <w:t>Embed the refreshed governance framework for complaints, ensuring good information and learning from complaints, informs future service delivery.</w:t>
      </w:r>
    </w:p>
    <w:p w14:paraId="6A505D8E" w14:textId="77777777" w:rsidR="008317A0" w:rsidRPr="0070207A" w:rsidRDefault="008317A0" w:rsidP="00A142F0">
      <w:pPr>
        <w:pStyle w:val="ListParagraph"/>
        <w:ind w:left="284"/>
        <w:rPr>
          <w:sz w:val="16"/>
          <w:szCs w:val="16"/>
        </w:rPr>
      </w:pPr>
    </w:p>
    <w:p w14:paraId="16843A6F" w14:textId="25C4ED32" w:rsidR="00CA4880" w:rsidRDefault="00CA4880" w:rsidP="00A142F0">
      <w:pPr>
        <w:pStyle w:val="ListParagraph"/>
        <w:ind w:left="284"/>
      </w:pPr>
      <w:r>
        <w:rPr>
          <w:color w:val="auto"/>
        </w:rPr>
        <w:t xml:space="preserve">The Framework </w:t>
      </w:r>
      <w:r w:rsidR="00C85C91">
        <w:rPr>
          <w:color w:val="auto"/>
        </w:rPr>
        <w:t xml:space="preserve">will be live from September 2024 </w:t>
      </w:r>
      <w:r>
        <w:rPr>
          <w:color w:val="auto"/>
        </w:rPr>
        <w:t>and learning from complaints is a key focus. Regular meetings with Service Directors are in place to discuss and monitor learning and service improvements</w:t>
      </w:r>
      <w:r w:rsidR="00C85C91">
        <w:rPr>
          <w:color w:val="auto"/>
        </w:rPr>
        <w:t>.</w:t>
      </w:r>
    </w:p>
    <w:p w14:paraId="635126EB" w14:textId="77777777" w:rsidR="00CA4880" w:rsidRPr="008317A0" w:rsidRDefault="00CA4880" w:rsidP="0070207A">
      <w:pPr>
        <w:pStyle w:val="ListParagraph"/>
        <w:ind w:left="284"/>
        <w:jc w:val="both"/>
        <w:rPr>
          <w:color w:val="auto"/>
        </w:rPr>
      </w:pPr>
    </w:p>
    <w:p w14:paraId="13B47F3D" w14:textId="0346C2A6" w:rsidR="008317A0" w:rsidRPr="00CA4880" w:rsidRDefault="00CA4880" w:rsidP="00A142F0">
      <w:pPr>
        <w:pStyle w:val="ListParagraph"/>
        <w:numPr>
          <w:ilvl w:val="0"/>
          <w:numId w:val="19"/>
        </w:numPr>
        <w:ind w:left="284"/>
        <w:rPr>
          <w:b/>
          <w:bCs/>
          <w:color w:val="auto"/>
        </w:rPr>
      </w:pPr>
      <w:r w:rsidRPr="00CA4880">
        <w:rPr>
          <w:b/>
          <w:bCs/>
        </w:rPr>
        <w:lastRenderedPageBreak/>
        <w:t>Review Stage 1 processes and sign off to ensure the Authority is doing everything possible to seek early resolution of complaint investigations.</w:t>
      </w:r>
    </w:p>
    <w:p w14:paraId="3DBC37F9" w14:textId="77777777" w:rsidR="00CA4880" w:rsidRPr="0070207A" w:rsidRDefault="00CA4880" w:rsidP="00A142F0">
      <w:pPr>
        <w:pStyle w:val="ListParagraph"/>
        <w:ind w:left="284"/>
        <w:rPr>
          <w:sz w:val="16"/>
          <w:szCs w:val="16"/>
        </w:rPr>
      </w:pPr>
    </w:p>
    <w:p w14:paraId="6682142C" w14:textId="5CEBDC63" w:rsidR="00CA4880" w:rsidRDefault="00CA4880" w:rsidP="00A142F0">
      <w:pPr>
        <w:pStyle w:val="ListParagraph"/>
        <w:ind w:left="284"/>
      </w:pPr>
      <w:r>
        <w:rPr>
          <w:color w:val="auto"/>
        </w:rPr>
        <w:t>Stage 1 sign off is now completed by a manager within the service providing relevant oversight of the response. The Customer First Office offer quality assurance checks before the response is sent</w:t>
      </w:r>
      <w:r w:rsidR="009E1FAD">
        <w:rPr>
          <w:color w:val="auto"/>
        </w:rPr>
        <w:t>.</w:t>
      </w:r>
    </w:p>
    <w:p w14:paraId="4A62F236" w14:textId="77777777" w:rsidR="00CA4880" w:rsidRPr="0070207A" w:rsidRDefault="00CA4880" w:rsidP="00A142F0">
      <w:pPr>
        <w:pStyle w:val="ListParagraph"/>
        <w:ind w:left="284"/>
        <w:rPr>
          <w:color w:val="auto"/>
          <w:sz w:val="16"/>
          <w:szCs w:val="16"/>
        </w:rPr>
      </w:pPr>
    </w:p>
    <w:p w14:paraId="187CEE11" w14:textId="14D79261" w:rsidR="00CA4880" w:rsidRPr="00CA4880" w:rsidRDefault="00CA4880" w:rsidP="00A142F0">
      <w:pPr>
        <w:pStyle w:val="ListParagraph"/>
        <w:numPr>
          <w:ilvl w:val="0"/>
          <w:numId w:val="19"/>
        </w:numPr>
        <w:ind w:left="284"/>
        <w:rPr>
          <w:b/>
          <w:bCs/>
          <w:color w:val="auto"/>
        </w:rPr>
      </w:pPr>
      <w:r w:rsidRPr="00CA4880">
        <w:rPr>
          <w:b/>
          <w:bCs/>
        </w:rPr>
        <w:t xml:space="preserve">Introduce and comply with any changes from the new Joint Code of Practice with the Housing Ombudsman </w:t>
      </w:r>
      <w:r w:rsidR="00206710">
        <w:rPr>
          <w:b/>
          <w:bCs/>
        </w:rPr>
        <w:t xml:space="preserve">Service </w:t>
      </w:r>
      <w:r w:rsidRPr="00CA4880">
        <w:rPr>
          <w:b/>
          <w:bCs/>
        </w:rPr>
        <w:t>and Local Government and Social Care Ombudsman.</w:t>
      </w:r>
    </w:p>
    <w:p w14:paraId="2B59495C" w14:textId="77777777" w:rsidR="00CA4880" w:rsidRPr="005F36E2" w:rsidRDefault="00CA4880" w:rsidP="00A142F0">
      <w:pPr>
        <w:pStyle w:val="ListParagraph"/>
        <w:ind w:left="284"/>
        <w:rPr>
          <w:sz w:val="16"/>
          <w:szCs w:val="16"/>
        </w:rPr>
      </w:pPr>
    </w:p>
    <w:p w14:paraId="500725C4" w14:textId="2A1438B2" w:rsidR="00CA4880" w:rsidRDefault="00CA4880" w:rsidP="00A142F0">
      <w:pPr>
        <w:pStyle w:val="ListParagraph"/>
        <w:ind w:left="284"/>
      </w:pPr>
      <w:r>
        <w:rPr>
          <w:color w:val="auto"/>
        </w:rPr>
        <w:t xml:space="preserve">The joint Corporate and Housing Complaint Procedure went live on 1 April in response to the new LGSCO and Housing Ombudsman </w:t>
      </w:r>
      <w:r w:rsidR="0027609D">
        <w:rPr>
          <w:color w:val="auto"/>
        </w:rPr>
        <w:t>Service</w:t>
      </w:r>
      <w:r>
        <w:rPr>
          <w:color w:val="auto"/>
        </w:rPr>
        <w:t xml:space="preserve"> Codes launched in February.</w:t>
      </w:r>
      <w:r w:rsidR="00B802A0">
        <w:rPr>
          <w:color w:val="auto"/>
        </w:rPr>
        <w:t xml:space="preserve"> Housing and Property Services </w:t>
      </w:r>
      <w:r w:rsidR="001D5F0E">
        <w:rPr>
          <w:color w:val="auto"/>
        </w:rPr>
        <w:t>were complaint with the statutory Code for Landlords by 1 April 2024</w:t>
      </w:r>
      <w:r w:rsidR="0081029F">
        <w:rPr>
          <w:color w:val="auto"/>
        </w:rPr>
        <w:t xml:space="preserve"> as required,</w:t>
      </w:r>
      <w:r w:rsidR="001D5F0E">
        <w:rPr>
          <w:color w:val="auto"/>
        </w:rPr>
        <w:t xml:space="preserve"> and </w:t>
      </w:r>
      <w:r w:rsidR="008F4A4F">
        <w:rPr>
          <w:color w:val="auto"/>
        </w:rPr>
        <w:t>the Authority is on track to be complaint</w:t>
      </w:r>
      <w:r w:rsidR="00B802A0" w:rsidRPr="00B802A0">
        <w:rPr>
          <w:color w:val="auto"/>
        </w:rPr>
        <w:t xml:space="preserve"> </w:t>
      </w:r>
      <w:r w:rsidR="008F4A4F">
        <w:rPr>
          <w:color w:val="auto"/>
        </w:rPr>
        <w:t xml:space="preserve">with the </w:t>
      </w:r>
      <w:r w:rsidR="00B802A0" w:rsidRPr="00B802A0">
        <w:rPr>
          <w:color w:val="auto"/>
        </w:rPr>
        <w:t xml:space="preserve">LGSCO </w:t>
      </w:r>
      <w:r w:rsidR="008F4A4F">
        <w:rPr>
          <w:color w:val="auto"/>
        </w:rPr>
        <w:t xml:space="preserve">Code </w:t>
      </w:r>
      <w:r w:rsidR="00B802A0" w:rsidRPr="00B802A0">
        <w:rPr>
          <w:color w:val="auto"/>
        </w:rPr>
        <w:t>well ahead of the 2026 requirement</w:t>
      </w:r>
      <w:r w:rsidR="008F4A4F">
        <w:rPr>
          <w:color w:val="auto"/>
        </w:rPr>
        <w:t>.</w:t>
      </w:r>
    </w:p>
    <w:p w14:paraId="74ED97FC" w14:textId="77777777" w:rsidR="00CA4880" w:rsidRPr="00CA4880" w:rsidRDefault="00CA4880" w:rsidP="0070207A">
      <w:pPr>
        <w:pStyle w:val="ListParagraph"/>
        <w:ind w:left="284"/>
        <w:jc w:val="both"/>
        <w:rPr>
          <w:color w:val="auto"/>
        </w:rPr>
      </w:pPr>
    </w:p>
    <w:p w14:paraId="38DED3A7" w14:textId="14A609E9" w:rsidR="00CA4880" w:rsidRPr="00CA4880" w:rsidRDefault="00CA4880" w:rsidP="00A142F0">
      <w:pPr>
        <w:pStyle w:val="ListParagraph"/>
        <w:numPr>
          <w:ilvl w:val="0"/>
          <w:numId w:val="19"/>
        </w:numPr>
        <w:ind w:left="284"/>
        <w:rPr>
          <w:b/>
          <w:bCs/>
          <w:color w:val="auto"/>
        </w:rPr>
      </w:pPr>
      <w:r w:rsidRPr="00CA4880">
        <w:rPr>
          <w:b/>
          <w:bCs/>
        </w:rPr>
        <w:t>Full implementation of the quality assurance framework in the Customer First office, to demonstrate consistency, fairness and quality in complaint investigations and outcomes for customers.</w:t>
      </w:r>
    </w:p>
    <w:p w14:paraId="250E13F0" w14:textId="77777777" w:rsidR="00CA4880" w:rsidRPr="005F36E2" w:rsidRDefault="00CA4880" w:rsidP="00A142F0">
      <w:pPr>
        <w:pStyle w:val="ListParagraph"/>
        <w:ind w:left="284"/>
        <w:rPr>
          <w:sz w:val="16"/>
          <w:szCs w:val="16"/>
        </w:rPr>
      </w:pPr>
    </w:p>
    <w:p w14:paraId="60CA59E8" w14:textId="7EB9B9A5" w:rsidR="00CA4880" w:rsidRDefault="00CA4880" w:rsidP="00A142F0">
      <w:pPr>
        <w:pStyle w:val="ListParagraph"/>
        <w:ind w:left="284"/>
        <w:rPr>
          <w:color w:val="auto"/>
        </w:rPr>
      </w:pPr>
      <w:r>
        <w:rPr>
          <w:color w:val="auto"/>
        </w:rPr>
        <w:t xml:space="preserve">The Framework </w:t>
      </w:r>
      <w:r w:rsidR="00904E92">
        <w:rPr>
          <w:color w:val="auto"/>
        </w:rPr>
        <w:t>will be live from September 2024</w:t>
      </w:r>
      <w:r>
        <w:rPr>
          <w:color w:val="auto"/>
        </w:rPr>
        <w:t>, with a range of quality monitoring activities to ensure that complaints are managed in a fair and consistent way.</w:t>
      </w:r>
      <w:r w:rsidR="00F4209E">
        <w:rPr>
          <w:color w:val="auto"/>
        </w:rPr>
        <w:t xml:space="preserve"> There has been a slight delay in the roll out </w:t>
      </w:r>
      <w:r w:rsidR="00CB1D38">
        <w:rPr>
          <w:color w:val="auto"/>
        </w:rPr>
        <w:t>of</w:t>
      </w:r>
      <w:r w:rsidR="00F4209E">
        <w:rPr>
          <w:color w:val="auto"/>
        </w:rPr>
        <w:t xml:space="preserve"> the Framework due to the </w:t>
      </w:r>
      <w:r w:rsidR="00CB1D38">
        <w:rPr>
          <w:color w:val="auto"/>
        </w:rPr>
        <w:t>new complaints IT system</w:t>
      </w:r>
      <w:r w:rsidR="00F2657C">
        <w:rPr>
          <w:color w:val="auto"/>
        </w:rPr>
        <w:t>.</w:t>
      </w:r>
    </w:p>
    <w:p w14:paraId="6987C8DB" w14:textId="77777777" w:rsidR="005F36E2" w:rsidRDefault="005F36E2" w:rsidP="0070207A">
      <w:pPr>
        <w:pStyle w:val="ListParagraph"/>
        <w:ind w:left="284"/>
        <w:jc w:val="both"/>
        <w:rPr>
          <w:color w:val="auto"/>
        </w:rPr>
      </w:pPr>
    </w:p>
    <w:p w14:paraId="63E07431" w14:textId="77777777" w:rsidR="005F36E2" w:rsidRDefault="005F36E2" w:rsidP="0070207A">
      <w:pPr>
        <w:pStyle w:val="ListParagraph"/>
        <w:ind w:left="284"/>
        <w:jc w:val="both"/>
        <w:rPr>
          <w:color w:val="auto"/>
        </w:rPr>
      </w:pPr>
    </w:p>
    <w:p w14:paraId="21633AEE" w14:textId="77777777" w:rsidR="005F36E2" w:rsidRDefault="005F36E2" w:rsidP="0070207A">
      <w:pPr>
        <w:pStyle w:val="ListParagraph"/>
        <w:ind w:left="284"/>
        <w:jc w:val="both"/>
        <w:rPr>
          <w:color w:val="auto"/>
        </w:rPr>
      </w:pPr>
    </w:p>
    <w:p w14:paraId="684DFBBA" w14:textId="77777777" w:rsidR="005F36E2" w:rsidRDefault="005F36E2" w:rsidP="0070207A">
      <w:pPr>
        <w:pStyle w:val="ListParagraph"/>
        <w:ind w:left="284"/>
        <w:jc w:val="both"/>
        <w:rPr>
          <w:color w:val="auto"/>
        </w:rPr>
      </w:pPr>
    </w:p>
    <w:p w14:paraId="45FA1B5C" w14:textId="77777777" w:rsidR="005F36E2" w:rsidRDefault="005F36E2" w:rsidP="0070207A">
      <w:pPr>
        <w:pStyle w:val="ListParagraph"/>
        <w:ind w:left="284"/>
        <w:jc w:val="both"/>
        <w:rPr>
          <w:color w:val="auto"/>
        </w:rPr>
      </w:pPr>
    </w:p>
    <w:p w14:paraId="26C2694E" w14:textId="77777777" w:rsidR="005F36E2" w:rsidRDefault="005F36E2" w:rsidP="0070207A">
      <w:pPr>
        <w:pStyle w:val="ListParagraph"/>
        <w:ind w:left="284"/>
        <w:jc w:val="both"/>
        <w:rPr>
          <w:color w:val="auto"/>
        </w:rPr>
      </w:pPr>
    </w:p>
    <w:p w14:paraId="5FB25BEC" w14:textId="77777777" w:rsidR="005F36E2" w:rsidRDefault="005F36E2" w:rsidP="0070207A">
      <w:pPr>
        <w:pStyle w:val="ListParagraph"/>
        <w:ind w:left="284"/>
        <w:jc w:val="both"/>
        <w:rPr>
          <w:color w:val="auto"/>
        </w:rPr>
      </w:pPr>
    </w:p>
    <w:p w14:paraId="5A7EF643" w14:textId="77777777" w:rsidR="005F36E2" w:rsidRDefault="005F36E2" w:rsidP="0070207A">
      <w:pPr>
        <w:pStyle w:val="ListParagraph"/>
        <w:ind w:left="284"/>
        <w:jc w:val="both"/>
        <w:rPr>
          <w:color w:val="auto"/>
        </w:rPr>
      </w:pPr>
    </w:p>
    <w:p w14:paraId="2BAC2ED5" w14:textId="77777777" w:rsidR="005F36E2" w:rsidRPr="00975BA2" w:rsidRDefault="005F36E2" w:rsidP="0070207A">
      <w:pPr>
        <w:pStyle w:val="ListParagraph"/>
        <w:ind w:left="284"/>
        <w:jc w:val="both"/>
        <w:rPr>
          <w:color w:val="auto"/>
        </w:rPr>
      </w:pPr>
    </w:p>
    <w:p w14:paraId="1DD564DF" w14:textId="77777777" w:rsidR="0070207A" w:rsidRDefault="0070207A" w:rsidP="00765B69">
      <w:pPr>
        <w:jc w:val="both"/>
        <w:rPr>
          <w:color w:val="auto"/>
        </w:rPr>
        <w:sectPr w:rsidR="0070207A" w:rsidSect="004C21B2">
          <w:type w:val="continuous"/>
          <w:pgSz w:w="16838" w:h="11906" w:orient="landscape"/>
          <w:pgMar w:top="1440" w:right="1440" w:bottom="1440" w:left="1134" w:header="708" w:footer="708" w:gutter="0"/>
          <w:cols w:num="2" w:space="708"/>
          <w:docGrid w:linePitch="360"/>
        </w:sectPr>
      </w:pPr>
    </w:p>
    <w:p w14:paraId="43E1291F" w14:textId="77777777" w:rsidR="00975BA2" w:rsidRDefault="00975BA2" w:rsidP="00765B69">
      <w:pPr>
        <w:jc w:val="both"/>
        <w:rPr>
          <w:color w:val="auto"/>
        </w:rPr>
      </w:pPr>
    </w:p>
    <w:p w14:paraId="25238456" w14:textId="77777777" w:rsidR="00975BA2" w:rsidRDefault="00975BA2" w:rsidP="00765B69">
      <w:pPr>
        <w:jc w:val="both"/>
        <w:rPr>
          <w:color w:val="auto"/>
        </w:rPr>
      </w:pPr>
    </w:p>
    <w:p w14:paraId="226F6892" w14:textId="77777777" w:rsidR="00975BA2" w:rsidRDefault="00975BA2" w:rsidP="00765B69">
      <w:pPr>
        <w:jc w:val="both"/>
        <w:rPr>
          <w:color w:val="auto"/>
        </w:rPr>
      </w:pPr>
    </w:p>
    <w:p w14:paraId="3E192D83" w14:textId="77777777" w:rsidR="00052380" w:rsidRDefault="00052380" w:rsidP="001C02DC"/>
    <w:p w14:paraId="59849DE6" w14:textId="77777777" w:rsidR="0070207A" w:rsidRDefault="0070207A" w:rsidP="001C02DC"/>
    <w:p w14:paraId="54C24D37" w14:textId="77777777" w:rsidR="0070207A" w:rsidRDefault="0070207A" w:rsidP="001C02DC"/>
    <w:p w14:paraId="302B9F76" w14:textId="77777777" w:rsidR="0070207A" w:rsidRDefault="0070207A" w:rsidP="001C02DC"/>
    <w:p w14:paraId="7F396746" w14:textId="3CA9E39D" w:rsidR="00B81168" w:rsidRDefault="00B81168" w:rsidP="00F42D50">
      <w:pPr>
        <w:pStyle w:val="HeadingAlt"/>
        <w:numPr>
          <w:ilvl w:val="0"/>
          <w:numId w:val="24"/>
        </w:numPr>
        <w:ind w:left="1134"/>
      </w:pPr>
      <w:bookmarkStart w:id="16" w:name="_Toc178674858"/>
      <w:r>
        <w:lastRenderedPageBreak/>
        <w:t xml:space="preserve">Key actions and learning for 2024 </w:t>
      </w:r>
      <w:r w:rsidR="009E1856">
        <w:t>–</w:t>
      </w:r>
      <w:r>
        <w:t xml:space="preserve"> 25</w:t>
      </w:r>
      <w:bookmarkEnd w:id="16"/>
    </w:p>
    <w:p w14:paraId="0C254C8A" w14:textId="77777777" w:rsidR="0015368D" w:rsidRDefault="0015368D" w:rsidP="0015368D"/>
    <w:p w14:paraId="16F19437" w14:textId="6E1678A4" w:rsidR="0015368D" w:rsidRDefault="009256C6" w:rsidP="0015368D">
      <w:r>
        <w:t>The p</w:t>
      </w:r>
      <w:r w:rsidRPr="009256C6">
        <w:t xml:space="preserve">riorities for the year ahead reflect the learning from this report and </w:t>
      </w:r>
      <w:r w:rsidR="000F478F">
        <w:t xml:space="preserve">focus on embedding </w:t>
      </w:r>
      <w:r w:rsidRPr="009256C6">
        <w:t xml:space="preserve">processes, practices and recording systems, </w:t>
      </w:r>
      <w:r w:rsidR="000F478F">
        <w:t>which have recently been introduced. These priorities will s</w:t>
      </w:r>
      <w:r w:rsidRPr="009256C6">
        <w:t xml:space="preserve">upport the Authority to learn and improve from </w:t>
      </w:r>
      <w:r w:rsidR="000F478F">
        <w:t xml:space="preserve">the </w:t>
      </w:r>
      <w:r w:rsidRPr="009256C6">
        <w:t>complaints</w:t>
      </w:r>
      <w:r w:rsidR="000F478F">
        <w:t xml:space="preserve"> it receives and </w:t>
      </w:r>
      <w:r w:rsidR="003863FA">
        <w:t xml:space="preserve">ensuring it delivers </w:t>
      </w:r>
      <w:r w:rsidRPr="009256C6">
        <w:t>a great customer experience.</w:t>
      </w:r>
    </w:p>
    <w:p w14:paraId="64B365F9" w14:textId="77777777" w:rsidR="009256C6" w:rsidRDefault="009256C6" w:rsidP="0015368D"/>
    <w:tbl>
      <w:tblPr>
        <w:tblStyle w:val="TableGrid"/>
        <w:tblW w:w="0" w:type="auto"/>
        <w:tblInd w:w="279" w:type="dxa"/>
        <w:tblLook w:val="04A0" w:firstRow="1" w:lastRow="0" w:firstColumn="1" w:lastColumn="0" w:noHBand="0" w:noVBand="1"/>
      </w:tblPr>
      <w:tblGrid>
        <w:gridCol w:w="13603"/>
      </w:tblGrid>
      <w:tr w:rsidR="0015368D" w14:paraId="00854514" w14:textId="77777777" w:rsidTr="00126708">
        <w:trPr>
          <w:trHeight w:val="473"/>
          <w:tblHeader/>
        </w:trPr>
        <w:tc>
          <w:tcPr>
            <w:tcW w:w="13603" w:type="dxa"/>
            <w:shd w:val="clear" w:color="auto" w:fill="D9E2F3" w:themeFill="accent1" w:themeFillTint="33"/>
          </w:tcPr>
          <w:p w14:paraId="43116EF8" w14:textId="024A9227" w:rsidR="0015368D" w:rsidRPr="00921F1E" w:rsidRDefault="003528CB" w:rsidP="003528CB">
            <w:pPr>
              <w:jc w:val="center"/>
              <w:rPr>
                <w:b/>
                <w:bCs/>
              </w:rPr>
            </w:pPr>
            <w:r w:rsidRPr="00921F1E">
              <w:rPr>
                <w:b/>
                <w:bCs/>
              </w:rPr>
              <w:t>We will…</w:t>
            </w:r>
          </w:p>
        </w:tc>
      </w:tr>
      <w:tr w:rsidR="004D08C5" w14:paraId="73D9C6D9" w14:textId="77777777" w:rsidTr="00126708">
        <w:trPr>
          <w:trHeight w:val="832"/>
        </w:trPr>
        <w:tc>
          <w:tcPr>
            <w:tcW w:w="13603" w:type="dxa"/>
            <w:vAlign w:val="center"/>
          </w:tcPr>
          <w:p w14:paraId="04816A5B" w14:textId="02AD3BCC" w:rsidR="004D08C5" w:rsidRDefault="00772221" w:rsidP="005635C9">
            <w:pPr>
              <w:pStyle w:val="ListParagraph"/>
              <w:numPr>
                <w:ilvl w:val="0"/>
                <w:numId w:val="10"/>
              </w:numPr>
              <w:ind w:left="460"/>
            </w:pPr>
            <w:r>
              <w:t>Further e</w:t>
            </w:r>
            <w:r w:rsidR="004D08C5">
              <w:t xml:space="preserve">mbed the new </w:t>
            </w:r>
            <w:r w:rsidR="009E1FAD">
              <w:t>Corporate Complaint P</w:t>
            </w:r>
            <w:r w:rsidR="004D08C5">
              <w:t xml:space="preserve">rocedure and </w:t>
            </w:r>
            <w:r w:rsidR="000F77AC">
              <w:t>recently launched complaint</w:t>
            </w:r>
            <w:r>
              <w:t xml:space="preserve"> IT</w:t>
            </w:r>
            <w:r w:rsidR="000F77AC">
              <w:t xml:space="preserve"> system to ensure the Authority </w:t>
            </w:r>
            <w:r w:rsidR="007C6995">
              <w:t>can provide the very best information and monitoring on</w:t>
            </w:r>
            <w:r w:rsidR="009A3251">
              <w:t xml:space="preserve"> its complaints handling </w:t>
            </w:r>
            <w:r w:rsidR="00B4655D">
              <w:t>processes,</w:t>
            </w:r>
            <w:r w:rsidR="009A3251">
              <w:t xml:space="preserve"> providing assurance to the </w:t>
            </w:r>
            <w:r>
              <w:t>MRC and G</w:t>
            </w:r>
            <w:r w:rsidR="009A3251">
              <w:t xml:space="preserve">overning </w:t>
            </w:r>
            <w:r>
              <w:t>B</w:t>
            </w:r>
            <w:r w:rsidR="009A3251">
              <w:t>ody</w:t>
            </w:r>
            <w:r w:rsidR="003C5A84">
              <w:t xml:space="preserve"> and </w:t>
            </w:r>
            <w:r w:rsidR="00D16025">
              <w:t>meaningful information to relevant stakeholders</w:t>
            </w:r>
          </w:p>
        </w:tc>
      </w:tr>
      <w:tr w:rsidR="00E40F0A" w14:paraId="646C600F" w14:textId="77777777" w:rsidTr="00126708">
        <w:trPr>
          <w:trHeight w:val="844"/>
        </w:trPr>
        <w:tc>
          <w:tcPr>
            <w:tcW w:w="13603" w:type="dxa"/>
            <w:vAlign w:val="center"/>
          </w:tcPr>
          <w:p w14:paraId="57D012C1" w14:textId="7C53D4C4" w:rsidR="00E40F0A" w:rsidRDefault="00E40F0A" w:rsidP="005635C9">
            <w:pPr>
              <w:pStyle w:val="ListParagraph"/>
              <w:numPr>
                <w:ilvl w:val="0"/>
                <w:numId w:val="10"/>
              </w:numPr>
              <w:ind w:left="460"/>
            </w:pPr>
            <w:r>
              <w:t xml:space="preserve">Continue to </w:t>
            </w:r>
            <w:r w:rsidR="007B731B">
              <w:t>improve quality assurance of</w:t>
            </w:r>
            <w:r>
              <w:t xml:space="preserve"> Stage 1 processes and sign off</w:t>
            </w:r>
            <w:r w:rsidR="00D376AF">
              <w:t xml:space="preserve">, including quality monitoring, </w:t>
            </w:r>
            <w:r>
              <w:t>to ensure the Authority is doing everything possible to seek early resolution of complaint investigations</w:t>
            </w:r>
          </w:p>
        </w:tc>
      </w:tr>
      <w:tr w:rsidR="0015368D" w14:paraId="41113993" w14:textId="77777777" w:rsidTr="00126708">
        <w:trPr>
          <w:trHeight w:val="842"/>
        </w:trPr>
        <w:tc>
          <w:tcPr>
            <w:tcW w:w="13603" w:type="dxa"/>
            <w:vAlign w:val="center"/>
          </w:tcPr>
          <w:p w14:paraId="13B7CE02" w14:textId="4D5E50E6" w:rsidR="0015368D" w:rsidRDefault="0001470B" w:rsidP="005635C9">
            <w:pPr>
              <w:pStyle w:val="ListParagraph"/>
              <w:numPr>
                <w:ilvl w:val="0"/>
                <w:numId w:val="10"/>
              </w:numPr>
              <w:ind w:left="460"/>
            </w:pPr>
            <w:r>
              <w:t xml:space="preserve">Improve how </w:t>
            </w:r>
            <w:r w:rsidR="00A35258">
              <w:t>the Authority</w:t>
            </w:r>
            <w:r>
              <w:t xml:space="preserve"> d</w:t>
            </w:r>
            <w:r w:rsidR="008D70B1">
              <w:t>emonstrate</w:t>
            </w:r>
            <w:r w:rsidR="00A35258">
              <w:t>s</w:t>
            </w:r>
            <w:r w:rsidR="008D70B1">
              <w:t xml:space="preserve"> </w:t>
            </w:r>
            <w:r>
              <w:t xml:space="preserve">and </w:t>
            </w:r>
            <w:proofErr w:type="gramStart"/>
            <w:r w:rsidR="00B4655D">
              <w:t>evidences</w:t>
            </w:r>
            <w:proofErr w:type="gramEnd"/>
            <w:r>
              <w:t xml:space="preserve"> learning</w:t>
            </w:r>
            <w:r w:rsidR="008D70B1">
              <w:t xml:space="preserve"> from complaints</w:t>
            </w:r>
            <w:r>
              <w:t>,</w:t>
            </w:r>
            <w:r w:rsidR="008D70B1">
              <w:t xml:space="preserve"> and </w:t>
            </w:r>
            <w:r>
              <w:t xml:space="preserve">how it helps to </w:t>
            </w:r>
            <w:r w:rsidR="008B4875">
              <w:t>improve services</w:t>
            </w:r>
            <w:r w:rsidR="00E04C45">
              <w:t>,</w:t>
            </w:r>
            <w:r w:rsidR="002F1D12">
              <w:t xml:space="preserve"> through the </w:t>
            </w:r>
            <w:r w:rsidR="00F17785">
              <w:t>introduction of learning</w:t>
            </w:r>
            <w:r w:rsidR="0007776E">
              <w:t>, refl</w:t>
            </w:r>
            <w:r w:rsidR="00347FBF">
              <w:t>ection</w:t>
            </w:r>
            <w:r w:rsidR="00F17785">
              <w:t xml:space="preserve"> and development activities across </w:t>
            </w:r>
            <w:r w:rsidR="00347FBF">
              <w:t xml:space="preserve">services and </w:t>
            </w:r>
            <w:r w:rsidR="00F17785">
              <w:t>the wider organisation</w:t>
            </w:r>
          </w:p>
        </w:tc>
      </w:tr>
      <w:tr w:rsidR="00330603" w14:paraId="6C4F73FB" w14:textId="77777777" w:rsidTr="00126708">
        <w:trPr>
          <w:trHeight w:val="571"/>
        </w:trPr>
        <w:tc>
          <w:tcPr>
            <w:tcW w:w="13603" w:type="dxa"/>
            <w:vAlign w:val="center"/>
          </w:tcPr>
          <w:p w14:paraId="4A139532" w14:textId="692B922F" w:rsidR="00330603" w:rsidRDefault="00330603" w:rsidP="005635C9">
            <w:pPr>
              <w:pStyle w:val="ListParagraph"/>
              <w:numPr>
                <w:ilvl w:val="0"/>
                <w:numId w:val="10"/>
              </w:numPr>
              <w:ind w:left="460"/>
            </w:pPr>
            <w:r>
              <w:t xml:space="preserve">Learn from </w:t>
            </w:r>
            <w:r w:rsidR="003B291B">
              <w:t>O</w:t>
            </w:r>
            <w:r>
              <w:t>mbudsman</w:t>
            </w:r>
            <w:r w:rsidR="00400A60">
              <w:t xml:space="preserve"> reports and </w:t>
            </w:r>
            <w:r w:rsidR="003B291B">
              <w:t xml:space="preserve">other Local Authorities and Housing Providers to </w:t>
            </w:r>
            <w:r w:rsidR="009D5807">
              <w:t>help improve services</w:t>
            </w:r>
            <w:r w:rsidR="001C1278">
              <w:t xml:space="preserve"> locally</w:t>
            </w:r>
          </w:p>
        </w:tc>
      </w:tr>
      <w:tr w:rsidR="0015368D" w14:paraId="6F3D509E" w14:textId="77777777" w:rsidTr="00126708">
        <w:trPr>
          <w:trHeight w:val="830"/>
        </w:trPr>
        <w:tc>
          <w:tcPr>
            <w:tcW w:w="13603" w:type="dxa"/>
            <w:vAlign w:val="center"/>
          </w:tcPr>
          <w:p w14:paraId="0AC1C6F0" w14:textId="7B623EB6" w:rsidR="0015368D" w:rsidRDefault="00E02BE8" w:rsidP="005635C9">
            <w:pPr>
              <w:pStyle w:val="ListParagraph"/>
              <w:numPr>
                <w:ilvl w:val="0"/>
                <w:numId w:val="10"/>
              </w:numPr>
              <w:ind w:left="460"/>
            </w:pPr>
            <w:r>
              <w:t xml:space="preserve">Ensure full </w:t>
            </w:r>
            <w:r w:rsidR="001D3519">
              <w:t>compliance</w:t>
            </w:r>
            <w:r w:rsidR="003E28A7">
              <w:t xml:space="preserve"> of the LGSCO Complaint</w:t>
            </w:r>
            <w:r>
              <w:t xml:space="preserve"> Handling</w:t>
            </w:r>
            <w:r w:rsidR="003E28A7">
              <w:t xml:space="preserve"> Code</w:t>
            </w:r>
            <w:r w:rsidR="002D3DE0">
              <w:t xml:space="preserve"> ahead of the 2026</w:t>
            </w:r>
            <w:r w:rsidR="00164262">
              <w:t xml:space="preserve"> </w:t>
            </w:r>
            <w:r w:rsidR="001D3519">
              <w:t>requirement</w:t>
            </w:r>
            <w:r w:rsidR="00164262">
              <w:t xml:space="preserve"> date,</w:t>
            </w:r>
            <w:r w:rsidR="003E28A7">
              <w:t xml:space="preserve"> </w:t>
            </w:r>
            <w:r w:rsidR="001D3519">
              <w:t xml:space="preserve">and active </w:t>
            </w:r>
            <w:r w:rsidR="003E28A7">
              <w:t xml:space="preserve">participation in </w:t>
            </w:r>
            <w:r w:rsidR="002F1D12">
              <w:t xml:space="preserve">the </w:t>
            </w:r>
            <w:r w:rsidR="00164262">
              <w:t xml:space="preserve">national </w:t>
            </w:r>
            <w:r w:rsidR="002F1D12">
              <w:t>pilot</w:t>
            </w:r>
          </w:p>
        </w:tc>
      </w:tr>
    </w:tbl>
    <w:p w14:paraId="31B5D3D8" w14:textId="77777777" w:rsidR="0015368D" w:rsidRDefault="0015368D" w:rsidP="0015368D"/>
    <w:p w14:paraId="55F62D2F" w14:textId="624777A1" w:rsidR="00527B32" w:rsidRDefault="003C5A84" w:rsidP="0015368D">
      <w:r>
        <w:br w:type="page"/>
      </w:r>
    </w:p>
    <w:p w14:paraId="6AC558B1" w14:textId="77777777" w:rsidR="00527B32" w:rsidRDefault="00527B32" w:rsidP="0015368D"/>
    <w:p w14:paraId="7546C79F" w14:textId="0E206882" w:rsidR="00527B32" w:rsidRDefault="00527B32" w:rsidP="00F42D50">
      <w:pPr>
        <w:pStyle w:val="HeadingAlt"/>
        <w:numPr>
          <w:ilvl w:val="0"/>
          <w:numId w:val="25"/>
        </w:numPr>
      </w:pPr>
      <w:r>
        <w:t xml:space="preserve"> </w:t>
      </w:r>
      <w:bookmarkStart w:id="17" w:name="_Toc178674859"/>
      <w:r>
        <w:t>Appendix 1</w:t>
      </w:r>
      <w:bookmarkEnd w:id="17"/>
    </w:p>
    <w:p w14:paraId="665AB1AF" w14:textId="77777777" w:rsidR="00527B32" w:rsidRDefault="00527B32" w:rsidP="00527B32"/>
    <w:p w14:paraId="358E2780" w14:textId="648CF289" w:rsidR="003C0295" w:rsidRPr="00874C8A" w:rsidRDefault="00AC5C72" w:rsidP="00527B32">
      <w:pPr>
        <w:rPr>
          <w:b/>
          <w:bCs/>
        </w:rPr>
      </w:pPr>
      <w:hyperlink r:id="rId26" w:history="1">
        <w:r w:rsidR="00874C8A" w:rsidRPr="00874C8A">
          <w:rPr>
            <w:rStyle w:val="Hyperlink"/>
            <w:b/>
            <w:bCs/>
          </w:rPr>
          <w:t>Joint Corporate and Housing Complaint Procedure – April 2024</w:t>
        </w:r>
      </w:hyperlink>
    </w:p>
    <w:p w14:paraId="1982F5EE" w14:textId="77777777" w:rsidR="00527B32" w:rsidRDefault="00527B32" w:rsidP="00527B32"/>
    <w:p w14:paraId="56F7BF4E" w14:textId="759500E8" w:rsidR="00527B32" w:rsidRDefault="00527B32" w:rsidP="00F42D50">
      <w:pPr>
        <w:pStyle w:val="HeadingAlt"/>
        <w:numPr>
          <w:ilvl w:val="0"/>
          <w:numId w:val="25"/>
        </w:numPr>
      </w:pPr>
      <w:r>
        <w:t xml:space="preserve"> </w:t>
      </w:r>
      <w:bookmarkStart w:id="18" w:name="_Toc178674860"/>
      <w:r>
        <w:t>Appendix 2</w:t>
      </w:r>
      <w:bookmarkEnd w:id="18"/>
    </w:p>
    <w:p w14:paraId="5E5121E0" w14:textId="77777777" w:rsidR="00527B32" w:rsidRDefault="00527B32" w:rsidP="00874C8A"/>
    <w:p w14:paraId="0DBAE3AD" w14:textId="1FC8397E" w:rsidR="00874C8A" w:rsidRPr="00052AEA" w:rsidRDefault="00AC5C72" w:rsidP="00874C8A">
      <w:pPr>
        <w:rPr>
          <w:b/>
          <w:bCs/>
        </w:rPr>
      </w:pPr>
      <w:hyperlink r:id="rId27" w:history="1">
        <w:r w:rsidR="002C5738" w:rsidRPr="00052AEA">
          <w:rPr>
            <w:rStyle w:val="Hyperlink"/>
            <w:b/>
            <w:bCs/>
          </w:rPr>
          <w:t>Statutory Childrens Social Care Complaints Procedure</w:t>
        </w:r>
      </w:hyperlink>
    </w:p>
    <w:p w14:paraId="13BDA945" w14:textId="77777777" w:rsidR="002C5738" w:rsidRDefault="002C5738" w:rsidP="00874C8A"/>
    <w:p w14:paraId="1325BB5E" w14:textId="4D5CA664" w:rsidR="00527B32" w:rsidRDefault="00527B32" w:rsidP="00F42D50">
      <w:pPr>
        <w:pStyle w:val="HeadingAlt"/>
        <w:numPr>
          <w:ilvl w:val="0"/>
          <w:numId w:val="25"/>
        </w:numPr>
      </w:pPr>
      <w:r>
        <w:t xml:space="preserve"> </w:t>
      </w:r>
      <w:bookmarkStart w:id="19" w:name="_Toc178674861"/>
      <w:r>
        <w:t>Appendix 3</w:t>
      </w:r>
      <w:bookmarkEnd w:id="19"/>
    </w:p>
    <w:p w14:paraId="56BD950E" w14:textId="77777777" w:rsidR="00527B32" w:rsidRDefault="00527B32" w:rsidP="002C5738"/>
    <w:p w14:paraId="3F1D0109" w14:textId="7BC238EB" w:rsidR="00527B32" w:rsidRPr="00052AEA" w:rsidRDefault="00AC5C72" w:rsidP="002C5738">
      <w:pPr>
        <w:rPr>
          <w:b/>
          <w:bCs/>
        </w:rPr>
      </w:pPr>
      <w:hyperlink r:id="rId28" w:history="1">
        <w:r w:rsidR="002C5738" w:rsidRPr="00052AEA">
          <w:rPr>
            <w:rStyle w:val="Hyperlink"/>
            <w:b/>
            <w:bCs/>
          </w:rPr>
          <w:t>Statutory Adult Social Care Complaints Procedure</w:t>
        </w:r>
      </w:hyperlink>
    </w:p>
    <w:p w14:paraId="1022F64B" w14:textId="77777777" w:rsidR="002C5738" w:rsidRDefault="002C5738" w:rsidP="002C5738"/>
    <w:p w14:paraId="4A43AF96" w14:textId="766824C3" w:rsidR="00527B32" w:rsidRDefault="00527B32" w:rsidP="00F42D50">
      <w:pPr>
        <w:pStyle w:val="HeadingAlt"/>
        <w:numPr>
          <w:ilvl w:val="0"/>
          <w:numId w:val="25"/>
        </w:numPr>
      </w:pPr>
      <w:r>
        <w:t xml:space="preserve"> </w:t>
      </w:r>
      <w:bookmarkStart w:id="20" w:name="_Toc178674862"/>
      <w:r>
        <w:t>Appendix 4</w:t>
      </w:r>
      <w:bookmarkEnd w:id="20"/>
    </w:p>
    <w:p w14:paraId="1002290E" w14:textId="77777777" w:rsidR="00527B32" w:rsidRDefault="00527B32" w:rsidP="00052AEA"/>
    <w:p w14:paraId="75CE8A33" w14:textId="1FB37002" w:rsidR="00052AEA" w:rsidRPr="00372D4D" w:rsidRDefault="00AC5C72" w:rsidP="00052AEA">
      <w:pPr>
        <w:rPr>
          <w:b/>
          <w:bCs/>
        </w:rPr>
      </w:pPr>
      <w:hyperlink r:id="rId29" w:history="1">
        <w:r w:rsidR="00372D4D" w:rsidRPr="00372D4D">
          <w:rPr>
            <w:rStyle w:val="Hyperlink"/>
            <w:b/>
            <w:bCs/>
          </w:rPr>
          <w:t>LGSCO Annual Complaint letter to North Tyneside – July 2024</w:t>
        </w:r>
      </w:hyperlink>
    </w:p>
    <w:p w14:paraId="71F5F24C" w14:textId="77777777" w:rsidR="00052AEA" w:rsidRDefault="00052AEA" w:rsidP="00052AEA"/>
    <w:p w14:paraId="24588D4F" w14:textId="14575643" w:rsidR="00527B32" w:rsidRDefault="00527B32" w:rsidP="00F42D50">
      <w:pPr>
        <w:pStyle w:val="HeadingAlt"/>
        <w:numPr>
          <w:ilvl w:val="0"/>
          <w:numId w:val="25"/>
        </w:numPr>
      </w:pPr>
      <w:r>
        <w:t xml:space="preserve"> </w:t>
      </w:r>
      <w:bookmarkStart w:id="21" w:name="_Toc178674863"/>
      <w:r>
        <w:t>Appendix 5</w:t>
      </w:r>
      <w:bookmarkEnd w:id="21"/>
    </w:p>
    <w:p w14:paraId="300B1D61" w14:textId="77777777" w:rsidR="002F1592" w:rsidRDefault="002F1592" w:rsidP="002F1592"/>
    <w:p w14:paraId="49F2EADF" w14:textId="376934F1" w:rsidR="002F1592" w:rsidRPr="00EB04DE" w:rsidRDefault="00AC5C72" w:rsidP="002F1592">
      <w:pPr>
        <w:rPr>
          <w:b/>
          <w:bCs/>
        </w:rPr>
      </w:pPr>
      <w:hyperlink r:id="rId30" w:history="1">
        <w:r w:rsidR="002F1592" w:rsidRPr="00EB04DE">
          <w:rPr>
            <w:rStyle w:val="Hyperlink"/>
            <w:b/>
            <w:bCs/>
          </w:rPr>
          <w:t>North Tyneside Council response to the Annual Review of Local Government Complaints in England for 2023-24</w:t>
        </w:r>
      </w:hyperlink>
    </w:p>
    <w:sectPr w:rsidR="002F1592" w:rsidRPr="00EB04DE" w:rsidSect="004C21B2">
      <w:type w:val="continuous"/>
      <w:pgSz w:w="16838" w:h="11906" w:orient="landscape"/>
      <w:pgMar w:top="1440" w:right="1440" w:bottom="1440"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4" w:author="Haley Hudson" w:date="2024-08-16T10:07:00Z" w:initials="HH">
    <w:p w14:paraId="66FD6363" w14:textId="77777777" w:rsidR="0068207C" w:rsidRDefault="0068207C" w:rsidP="0068207C">
      <w:pPr>
        <w:pStyle w:val="CommentText"/>
      </w:pPr>
      <w:r>
        <w:rPr>
          <w:rStyle w:val="CommentReference"/>
        </w:rPr>
        <w:annotationRef/>
      </w:r>
      <w:r>
        <w:t>Need to be certain, that’s a year ago or is it 2024?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6FD636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D991465" w16cex:dateUtc="2024-08-16T09:07:00Z">
    <w16cex:extLst>
      <w16:ext w16:uri="{CE6994B0-6A32-4C9F-8C6B-6E91EDA988CE}">
        <cr:reactions xmlns:cr="http://schemas.microsoft.com/office/comments/2020/reactions">
          <cr:reaction reactionType="1">
            <cr:reactionInfo dateUtc="2024-08-16T14:29:25Z">
              <cr:user userId="S::ecoo1003@northtyneside.gov.uk::d278ed5b-a10e-4bc1-971b-2f6bd67531d1" userProvider="AD" userName="Eilidh Cook"/>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6FD6363" w16cid:durableId="0D9914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44194" w14:textId="77777777" w:rsidR="00724920" w:rsidRDefault="00724920" w:rsidP="00473AF8">
      <w:r>
        <w:separator/>
      </w:r>
    </w:p>
  </w:endnote>
  <w:endnote w:type="continuationSeparator" w:id="0">
    <w:p w14:paraId="20D0FE4D" w14:textId="77777777" w:rsidR="00724920" w:rsidRDefault="00724920" w:rsidP="00473AF8">
      <w:r>
        <w:continuationSeparator/>
      </w:r>
    </w:p>
  </w:endnote>
  <w:endnote w:type="continuationNotice" w:id="1">
    <w:p w14:paraId="20FE9D44" w14:textId="77777777" w:rsidR="00724920" w:rsidRDefault="007249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Poppins SemiBold">
    <w:charset w:val="00"/>
    <w:family w:val="auto"/>
    <w:pitch w:val="variable"/>
    <w:sig w:usb0="00008007" w:usb1="00000000" w:usb2="00000000"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73361901"/>
      <w:docPartObj>
        <w:docPartGallery w:val="Page Numbers (Bottom of Page)"/>
        <w:docPartUnique/>
      </w:docPartObj>
    </w:sdtPr>
    <w:sdtEndPr>
      <w:rPr>
        <w:rStyle w:val="PageNumber"/>
      </w:rPr>
    </w:sdtEndPr>
    <w:sdtContent>
      <w:p w14:paraId="2D601BA4" w14:textId="156ABA2C" w:rsidR="00C356FF" w:rsidRDefault="00C356F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9012ED">
          <w:rPr>
            <w:rStyle w:val="PageNumber"/>
            <w:noProof/>
          </w:rPr>
          <w:t>1</w:t>
        </w:r>
        <w:r>
          <w:rPr>
            <w:rStyle w:val="PageNumber"/>
          </w:rPr>
          <w:fldChar w:fldCharType="end"/>
        </w:r>
      </w:p>
    </w:sdtContent>
  </w:sdt>
  <w:p w14:paraId="30B8C2AC" w14:textId="77777777" w:rsidR="007C7CEC" w:rsidRDefault="007C7CEC" w:rsidP="00C356F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633079"/>
      <w:docPartObj>
        <w:docPartGallery w:val="Page Numbers (Bottom of Page)"/>
        <w:docPartUnique/>
      </w:docPartObj>
    </w:sdtPr>
    <w:sdtEndPr/>
    <w:sdtContent>
      <w:p w14:paraId="161A818C" w14:textId="296AB1DD" w:rsidR="00C70D4C" w:rsidRDefault="00C70D4C">
        <w:pPr>
          <w:pStyle w:val="Footer"/>
        </w:pPr>
        <w:r>
          <w:fldChar w:fldCharType="begin"/>
        </w:r>
        <w:r>
          <w:instrText>PAGE   \* MERGEFORMAT</w:instrText>
        </w:r>
        <w:r>
          <w:fldChar w:fldCharType="separate"/>
        </w:r>
        <w:r>
          <w:t>2</w:t>
        </w:r>
        <w:r>
          <w:fldChar w:fldCharType="end"/>
        </w:r>
      </w:p>
    </w:sdtContent>
  </w:sdt>
  <w:p w14:paraId="182C0AD9" w14:textId="77777777" w:rsidR="007C7CEC" w:rsidRDefault="007C7CEC" w:rsidP="00C356FF">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7299D" w14:textId="77777777" w:rsidR="00724920" w:rsidRDefault="00724920" w:rsidP="00473AF8">
      <w:r>
        <w:separator/>
      </w:r>
    </w:p>
  </w:footnote>
  <w:footnote w:type="continuationSeparator" w:id="0">
    <w:p w14:paraId="437DF677" w14:textId="77777777" w:rsidR="00724920" w:rsidRDefault="00724920" w:rsidP="00473AF8">
      <w:r>
        <w:continuationSeparator/>
      </w:r>
    </w:p>
  </w:footnote>
  <w:footnote w:type="continuationNotice" w:id="1">
    <w:p w14:paraId="082F2EAC" w14:textId="77777777" w:rsidR="00724920" w:rsidRDefault="007249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87168"/>
    <w:multiLevelType w:val="hybridMultilevel"/>
    <w:tmpl w:val="EAB0EB24"/>
    <w:lvl w:ilvl="0" w:tplc="BDD2D60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7786E"/>
    <w:multiLevelType w:val="hybridMultilevel"/>
    <w:tmpl w:val="E7EA9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667EE"/>
    <w:multiLevelType w:val="hybridMultilevel"/>
    <w:tmpl w:val="40D6C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D2EF8"/>
    <w:multiLevelType w:val="multilevel"/>
    <w:tmpl w:val="3C120F0C"/>
    <w:styleLink w:val="ListParagraphAlt"/>
    <w:lvl w:ilvl="0">
      <w:start w:val="1"/>
      <w:numFmt w:val="bullet"/>
      <w:lvlText w:val=""/>
      <w:lvlJc w:val="left"/>
      <w:pPr>
        <w:ind w:left="720" w:hanging="360"/>
      </w:pPr>
      <w:rPr>
        <w:rFonts w:ascii="Symbol" w:hAnsi="Symbol" w:hint="default"/>
        <w:color w:val="26337D"/>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547924"/>
    <w:multiLevelType w:val="hybridMultilevel"/>
    <w:tmpl w:val="B1E411FE"/>
    <w:lvl w:ilvl="0" w:tplc="BDD2D608">
      <w:start w:val="1"/>
      <w:numFmt w:val="bullet"/>
      <w:lvlText w:val=""/>
      <w:lvlJc w:val="left"/>
      <w:pPr>
        <w:ind w:left="720" w:hanging="360"/>
      </w:pPr>
      <w:rPr>
        <w:rFonts w:ascii="Symbol" w:hAnsi="Symbol" w:hint="default"/>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73743B"/>
    <w:multiLevelType w:val="hybridMultilevel"/>
    <w:tmpl w:val="BC66129E"/>
    <w:lvl w:ilvl="0" w:tplc="7842E722">
      <w:start w:val="1"/>
      <w:numFmt w:val="decimal"/>
      <w:pStyle w:val="Number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1D0A62"/>
    <w:multiLevelType w:val="multilevel"/>
    <w:tmpl w:val="182A5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81A5A"/>
    <w:multiLevelType w:val="hybridMultilevel"/>
    <w:tmpl w:val="263C3E8E"/>
    <w:lvl w:ilvl="0" w:tplc="C60A054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422320"/>
    <w:multiLevelType w:val="hybridMultilevel"/>
    <w:tmpl w:val="41360DF6"/>
    <w:lvl w:ilvl="0" w:tplc="0870FDB6">
      <w:start w:val="1"/>
      <w:numFmt w:val="bullet"/>
      <w:pStyle w:val="BulletsAlt2"/>
      <w:lvlText w:val=""/>
      <w:lvlJc w:val="left"/>
      <w:pPr>
        <w:ind w:left="720" w:hanging="360"/>
      </w:pPr>
      <w:rPr>
        <w:rFonts w:ascii="Symbol" w:hAnsi="Symbol" w:hint="default"/>
        <w:color w:val="49A8D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D5D278C"/>
    <w:multiLevelType w:val="hybridMultilevel"/>
    <w:tmpl w:val="311A15EA"/>
    <w:lvl w:ilvl="0" w:tplc="2526AFF8">
      <w:start w:val="1"/>
      <w:numFmt w:val="decimal"/>
      <w:pStyle w:val="NumbersAl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5542FA"/>
    <w:multiLevelType w:val="hybridMultilevel"/>
    <w:tmpl w:val="606EB47A"/>
    <w:lvl w:ilvl="0" w:tplc="DAE63A48">
      <w:start w:val="2"/>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5958C6"/>
    <w:multiLevelType w:val="hybridMultilevel"/>
    <w:tmpl w:val="C2B06632"/>
    <w:lvl w:ilvl="0" w:tplc="177656F4">
      <w:start w:val="8"/>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550F0E"/>
    <w:multiLevelType w:val="hybridMultilevel"/>
    <w:tmpl w:val="8DF46162"/>
    <w:lvl w:ilvl="0" w:tplc="32CC24A4">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C7213"/>
    <w:multiLevelType w:val="hybridMultilevel"/>
    <w:tmpl w:val="5B9606F2"/>
    <w:lvl w:ilvl="0" w:tplc="AE0A524E">
      <w:start w:val="1"/>
      <w:numFmt w:val="bullet"/>
      <w:pStyle w:val="Bullets"/>
      <w:lvlText w:val=""/>
      <w:lvlJc w:val="left"/>
      <w:pPr>
        <w:ind w:left="680" w:hanging="34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5681FE1"/>
    <w:multiLevelType w:val="hybridMultilevel"/>
    <w:tmpl w:val="4A761BAA"/>
    <w:lvl w:ilvl="0" w:tplc="E6282B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F539C6"/>
    <w:multiLevelType w:val="hybridMultilevel"/>
    <w:tmpl w:val="2D8E0D14"/>
    <w:lvl w:ilvl="0" w:tplc="58EA7C9C">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737558"/>
    <w:multiLevelType w:val="hybridMultilevel"/>
    <w:tmpl w:val="E72E7738"/>
    <w:lvl w:ilvl="0" w:tplc="A552BFE6">
      <w:start w:val="8"/>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FE784B"/>
    <w:multiLevelType w:val="hybridMultilevel"/>
    <w:tmpl w:val="88B274B6"/>
    <w:lvl w:ilvl="0" w:tplc="EA36C8E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FB071B"/>
    <w:multiLevelType w:val="hybridMultilevel"/>
    <w:tmpl w:val="7A0EE466"/>
    <w:lvl w:ilvl="0" w:tplc="FC88A7F2">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D85D86"/>
    <w:multiLevelType w:val="multilevel"/>
    <w:tmpl w:val="2C54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A50A13"/>
    <w:multiLevelType w:val="hybridMultilevel"/>
    <w:tmpl w:val="65806F4C"/>
    <w:lvl w:ilvl="0" w:tplc="35E02A76">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FEA5571"/>
    <w:multiLevelType w:val="hybridMultilevel"/>
    <w:tmpl w:val="B75CF656"/>
    <w:lvl w:ilvl="0" w:tplc="1150989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ED3EA6"/>
    <w:multiLevelType w:val="hybridMultilevel"/>
    <w:tmpl w:val="49F6D29C"/>
    <w:lvl w:ilvl="0" w:tplc="F32A58CE">
      <w:start w:val="2"/>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A06BEC"/>
    <w:multiLevelType w:val="hybridMultilevel"/>
    <w:tmpl w:val="1120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98486C"/>
    <w:multiLevelType w:val="hybridMultilevel"/>
    <w:tmpl w:val="8A381DAA"/>
    <w:lvl w:ilvl="0" w:tplc="6C64AB40">
      <w:start w:val="1"/>
      <w:numFmt w:val="bullet"/>
      <w:pStyle w:val="BulletsAlt"/>
      <w:lvlText w:val=""/>
      <w:lvlJc w:val="left"/>
      <w:pPr>
        <w:ind w:left="720" w:hanging="360"/>
      </w:pPr>
      <w:rPr>
        <w:rFonts w:ascii="Symbol" w:hAnsi="Symbol" w:hint="default"/>
        <w:color w:val="2633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6C6C4A"/>
    <w:multiLevelType w:val="hybridMultilevel"/>
    <w:tmpl w:val="313E9A60"/>
    <w:lvl w:ilvl="0" w:tplc="7BAE2844">
      <w:start w:val="7"/>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BD5D17"/>
    <w:multiLevelType w:val="hybridMultilevel"/>
    <w:tmpl w:val="0F602974"/>
    <w:lvl w:ilvl="0" w:tplc="BDD2D60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5051141">
    <w:abstractNumId w:val="3"/>
  </w:num>
  <w:num w:numId="2" w16cid:durableId="22245644">
    <w:abstractNumId w:val="13"/>
  </w:num>
  <w:num w:numId="3" w16cid:durableId="2024160183">
    <w:abstractNumId w:val="5"/>
  </w:num>
  <w:num w:numId="4" w16cid:durableId="1302735498">
    <w:abstractNumId w:val="9"/>
  </w:num>
  <w:num w:numId="5" w16cid:durableId="152187860">
    <w:abstractNumId w:val="24"/>
  </w:num>
  <w:num w:numId="6" w16cid:durableId="1183935425">
    <w:abstractNumId w:val="8"/>
  </w:num>
  <w:num w:numId="7" w16cid:durableId="1562405950">
    <w:abstractNumId w:val="21"/>
  </w:num>
  <w:num w:numId="8" w16cid:durableId="1884707798">
    <w:abstractNumId w:val="23"/>
  </w:num>
  <w:num w:numId="9" w16cid:durableId="1112356774">
    <w:abstractNumId w:val="1"/>
  </w:num>
  <w:num w:numId="10" w16cid:durableId="437869458">
    <w:abstractNumId w:val="14"/>
  </w:num>
  <w:num w:numId="11" w16cid:durableId="1605379100">
    <w:abstractNumId w:val="2"/>
  </w:num>
  <w:num w:numId="12" w16cid:durableId="1450470454">
    <w:abstractNumId w:val="7"/>
  </w:num>
  <w:num w:numId="13" w16cid:durableId="750812361">
    <w:abstractNumId w:val="0"/>
  </w:num>
  <w:num w:numId="14" w16cid:durableId="1200430861">
    <w:abstractNumId w:val="26"/>
  </w:num>
  <w:num w:numId="15" w16cid:durableId="903099437">
    <w:abstractNumId w:val="4"/>
  </w:num>
  <w:num w:numId="16" w16cid:durableId="476190490">
    <w:abstractNumId w:val="25"/>
  </w:num>
  <w:num w:numId="17" w16cid:durableId="902061843">
    <w:abstractNumId w:val="10"/>
  </w:num>
  <w:num w:numId="18" w16cid:durableId="798111940">
    <w:abstractNumId w:val="22"/>
  </w:num>
  <w:num w:numId="19" w16cid:durableId="1254123915">
    <w:abstractNumId w:val="17"/>
  </w:num>
  <w:num w:numId="20" w16cid:durableId="457341361">
    <w:abstractNumId w:val="18"/>
  </w:num>
  <w:num w:numId="21" w16cid:durableId="972559089">
    <w:abstractNumId w:val="20"/>
  </w:num>
  <w:num w:numId="22" w16cid:durableId="124928862">
    <w:abstractNumId w:val="12"/>
  </w:num>
  <w:num w:numId="23" w16cid:durableId="1037390961">
    <w:abstractNumId w:val="16"/>
  </w:num>
  <w:num w:numId="24" w16cid:durableId="1943226269">
    <w:abstractNumId w:val="11"/>
  </w:num>
  <w:num w:numId="25" w16cid:durableId="2103600989">
    <w:abstractNumId w:val="15"/>
  </w:num>
  <w:num w:numId="26" w16cid:durableId="989672212">
    <w:abstractNumId w:val="19"/>
  </w:num>
  <w:num w:numId="27" w16cid:durableId="937326214">
    <w:abstractNumId w:val="6"/>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ley Hudson">
    <w15:presenceInfo w15:providerId="AD" w15:userId="S::hhud2812@northtyneside.gov.uk::de4f1dd7-9005-494d-a4b3-7bec4397c5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65C"/>
    <w:rsid w:val="0000014A"/>
    <w:rsid w:val="000035AC"/>
    <w:rsid w:val="00004F89"/>
    <w:rsid w:val="00006423"/>
    <w:rsid w:val="00006C1B"/>
    <w:rsid w:val="000076D1"/>
    <w:rsid w:val="000079C6"/>
    <w:rsid w:val="00010AF7"/>
    <w:rsid w:val="00011AC7"/>
    <w:rsid w:val="00012BCA"/>
    <w:rsid w:val="00013CCF"/>
    <w:rsid w:val="0001470B"/>
    <w:rsid w:val="00015B7C"/>
    <w:rsid w:val="0001642D"/>
    <w:rsid w:val="0001647A"/>
    <w:rsid w:val="0001708B"/>
    <w:rsid w:val="000219DD"/>
    <w:rsid w:val="00021D8B"/>
    <w:rsid w:val="00022124"/>
    <w:rsid w:val="000314B4"/>
    <w:rsid w:val="00031C43"/>
    <w:rsid w:val="00034FEA"/>
    <w:rsid w:val="000367FD"/>
    <w:rsid w:val="00036A37"/>
    <w:rsid w:val="00037989"/>
    <w:rsid w:val="00043018"/>
    <w:rsid w:val="0004560A"/>
    <w:rsid w:val="000466CA"/>
    <w:rsid w:val="00051282"/>
    <w:rsid w:val="000515AD"/>
    <w:rsid w:val="00052380"/>
    <w:rsid w:val="00052AEA"/>
    <w:rsid w:val="000537EC"/>
    <w:rsid w:val="0005649D"/>
    <w:rsid w:val="00056B63"/>
    <w:rsid w:val="0006136E"/>
    <w:rsid w:val="00061680"/>
    <w:rsid w:val="0006225F"/>
    <w:rsid w:val="00062646"/>
    <w:rsid w:val="00062B6F"/>
    <w:rsid w:val="00062DC7"/>
    <w:rsid w:val="000638FB"/>
    <w:rsid w:val="00064CB4"/>
    <w:rsid w:val="000652D0"/>
    <w:rsid w:val="00066AFD"/>
    <w:rsid w:val="00070C10"/>
    <w:rsid w:val="00071CC1"/>
    <w:rsid w:val="00074244"/>
    <w:rsid w:val="00074BDF"/>
    <w:rsid w:val="0007586A"/>
    <w:rsid w:val="0007776E"/>
    <w:rsid w:val="00080A0F"/>
    <w:rsid w:val="00082D50"/>
    <w:rsid w:val="00083799"/>
    <w:rsid w:val="00084016"/>
    <w:rsid w:val="00084561"/>
    <w:rsid w:val="00087C55"/>
    <w:rsid w:val="0009059E"/>
    <w:rsid w:val="000968D9"/>
    <w:rsid w:val="00097628"/>
    <w:rsid w:val="000A2EDD"/>
    <w:rsid w:val="000A55E2"/>
    <w:rsid w:val="000A6491"/>
    <w:rsid w:val="000A64D3"/>
    <w:rsid w:val="000A7824"/>
    <w:rsid w:val="000B0359"/>
    <w:rsid w:val="000B1A3E"/>
    <w:rsid w:val="000B228E"/>
    <w:rsid w:val="000B28FB"/>
    <w:rsid w:val="000B5602"/>
    <w:rsid w:val="000B5D0A"/>
    <w:rsid w:val="000B6D77"/>
    <w:rsid w:val="000B7578"/>
    <w:rsid w:val="000C0C0F"/>
    <w:rsid w:val="000C0CE9"/>
    <w:rsid w:val="000C223B"/>
    <w:rsid w:val="000C2778"/>
    <w:rsid w:val="000C44EE"/>
    <w:rsid w:val="000C5785"/>
    <w:rsid w:val="000C5FF8"/>
    <w:rsid w:val="000C654F"/>
    <w:rsid w:val="000C73E7"/>
    <w:rsid w:val="000D1883"/>
    <w:rsid w:val="000D1D19"/>
    <w:rsid w:val="000D3878"/>
    <w:rsid w:val="000D465F"/>
    <w:rsid w:val="000D580F"/>
    <w:rsid w:val="000D6455"/>
    <w:rsid w:val="000E1D82"/>
    <w:rsid w:val="000E2439"/>
    <w:rsid w:val="000E364A"/>
    <w:rsid w:val="000E36BB"/>
    <w:rsid w:val="000E3B7F"/>
    <w:rsid w:val="000E5AF3"/>
    <w:rsid w:val="000E6EA4"/>
    <w:rsid w:val="000E71FC"/>
    <w:rsid w:val="000F1631"/>
    <w:rsid w:val="000F316C"/>
    <w:rsid w:val="000F3846"/>
    <w:rsid w:val="000F3DDD"/>
    <w:rsid w:val="000F4247"/>
    <w:rsid w:val="000F478F"/>
    <w:rsid w:val="000F7302"/>
    <w:rsid w:val="000F7377"/>
    <w:rsid w:val="000F74C4"/>
    <w:rsid w:val="000F77AC"/>
    <w:rsid w:val="001048A7"/>
    <w:rsid w:val="00107413"/>
    <w:rsid w:val="00110484"/>
    <w:rsid w:val="00110888"/>
    <w:rsid w:val="00111CC2"/>
    <w:rsid w:val="001125F4"/>
    <w:rsid w:val="00112AF4"/>
    <w:rsid w:val="00112D3F"/>
    <w:rsid w:val="00113836"/>
    <w:rsid w:val="00113D4C"/>
    <w:rsid w:val="00115A72"/>
    <w:rsid w:val="00117BD2"/>
    <w:rsid w:val="001208A8"/>
    <w:rsid w:val="0012652F"/>
    <w:rsid w:val="00126708"/>
    <w:rsid w:val="00130CE1"/>
    <w:rsid w:val="00132982"/>
    <w:rsid w:val="00133895"/>
    <w:rsid w:val="00133B45"/>
    <w:rsid w:val="00134058"/>
    <w:rsid w:val="001343F5"/>
    <w:rsid w:val="00137887"/>
    <w:rsid w:val="00137C32"/>
    <w:rsid w:val="001408C8"/>
    <w:rsid w:val="00140EA4"/>
    <w:rsid w:val="001412A1"/>
    <w:rsid w:val="0014142F"/>
    <w:rsid w:val="001416BA"/>
    <w:rsid w:val="00141A8B"/>
    <w:rsid w:val="00141C80"/>
    <w:rsid w:val="001423DE"/>
    <w:rsid w:val="00143187"/>
    <w:rsid w:val="00145654"/>
    <w:rsid w:val="00145EE3"/>
    <w:rsid w:val="00150F33"/>
    <w:rsid w:val="0015147B"/>
    <w:rsid w:val="0015368D"/>
    <w:rsid w:val="00156E95"/>
    <w:rsid w:val="0015702B"/>
    <w:rsid w:val="00157CC7"/>
    <w:rsid w:val="001610CC"/>
    <w:rsid w:val="0016362B"/>
    <w:rsid w:val="00164061"/>
    <w:rsid w:val="00164262"/>
    <w:rsid w:val="00164FA2"/>
    <w:rsid w:val="001654CD"/>
    <w:rsid w:val="0017186A"/>
    <w:rsid w:val="00172883"/>
    <w:rsid w:val="00172E5C"/>
    <w:rsid w:val="00173602"/>
    <w:rsid w:val="001736AE"/>
    <w:rsid w:val="00180A3C"/>
    <w:rsid w:val="00181162"/>
    <w:rsid w:val="001812D3"/>
    <w:rsid w:val="00181887"/>
    <w:rsid w:val="00183964"/>
    <w:rsid w:val="0018580F"/>
    <w:rsid w:val="00186855"/>
    <w:rsid w:val="00187A9D"/>
    <w:rsid w:val="0019017D"/>
    <w:rsid w:val="001926EE"/>
    <w:rsid w:val="00194D64"/>
    <w:rsid w:val="001A015E"/>
    <w:rsid w:val="001A136C"/>
    <w:rsid w:val="001A1EAE"/>
    <w:rsid w:val="001A25EF"/>
    <w:rsid w:val="001A53EE"/>
    <w:rsid w:val="001A6387"/>
    <w:rsid w:val="001B01A6"/>
    <w:rsid w:val="001B0307"/>
    <w:rsid w:val="001B4D2C"/>
    <w:rsid w:val="001B5274"/>
    <w:rsid w:val="001B623D"/>
    <w:rsid w:val="001C0152"/>
    <w:rsid w:val="001C02DC"/>
    <w:rsid w:val="001C0A1F"/>
    <w:rsid w:val="001C0D35"/>
    <w:rsid w:val="001C1278"/>
    <w:rsid w:val="001C1B7B"/>
    <w:rsid w:val="001C3F7A"/>
    <w:rsid w:val="001D0495"/>
    <w:rsid w:val="001D186C"/>
    <w:rsid w:val="001D3519"/>
    <w:rsid w:val="001D4981"/>
    <w:rsid w:val="001D5F0E"/>
    <w:rsid w:val="001D6401"/>
    <w:rsid w:val="001E5A5B"/>
    <w:rsid w:val="001F054E"/>
    <w:rsid w:val="001F406F"/>
    <w:rsid w:val="001F4BF9"/>
    <w:rsid w:val="001F520D"/>
    <w:rsid w:val="001F53C2"/>
    <w:rsid w:val="001F5B51"/>
    <w:rsid w:val="001F6C8B"/>
    <w:rsid w:val="00200BE6"/>
    <w:rsid w:val="002059FB"/>
    <w:rsid w:val="00206710"/>
    <w:rsid w:val="002074C9"/>
    <w:rsid w:val="00207ADB"/>
    <w:rsid w:val="00212ED8"/>
    <w:rsid w:val="00212FC6"/>
    <w:rsid w:val="00214C48"/>
    <w:rsid w:val="002165B1"/>
    <w:rsid w:val="0021674B"/>
    <w:rsid w:val="0021698E"/>
    <w:rsid w:val="00217D24"/>
    <w:rsid w:val="002248B9"/>
    <w:rsid w:val="002260E0"/>
    <w:rsid w:val="00230190"/>
    <w:rsid w:val="00231CF5"/>
    <w:rsid w:val="00232AE2"/>
    <w:rsid w:val="00235CAF"/>
    <w:rsid w:val="002377C5"/>
    <w:rsid w:val="002402EB"/>
    <w:rsid w:val="002406C6"/>
    <w:rsid w:val="00242B42"/>
    <w:rsid w:val="00244109"/>
    <w:rsid w:val="002450C0"/>
    <w:rsid w:val="00247405"/>
    <w:rsid w:val="00247D0A"/>
    <w:rsid w:val="00250A14"/>
    <w:rsid w:val="00250B2C"/>
    <w:rsid w:val="00251F10"/>
    <w:rsid w:val="00252572"/>
    <w:rsid w:val="002536C8"/>
    <w:rsid w:val="00253D73"/>
    <w:rsid w:val="00255E95"/>
    <w:rsid w:val="002562BA"/>
    <w:rsid w:val="002565A3"/>
    <w:rsid w:val="00256632"/>
    <w:rsid w:val="00257865"/>
    <w:rsid w:val="002608FB"/>
    <w:rsid w:val="00260D5B"/>
    <w:rsid w:val="00261CFE"/>
    <w:rsid w:val="00263493"/>
    <w:rsid w:val="002637BF"/>
    <w:rsid w:val="00263D4B"/>
    <w:rsid w:val="00270523"/>
    <w:rsid w:val="0027058B"/>
    <w:rsid w:val="00270756"/>
    <w:rsid w:val="00271325"/>
    <w:rsid w:val="0027154B"/>
    <w:rsid w:val="00271771"/>
    <w:rsid w:val="002722B2"/>
    <w:rsid w:val="0027609D"/>
    <w:rsid w:val="0027644E"/>
    <w:rsid w:val="002767BF"/>
    <w:rsid w:val="00277FEB"/>
    <w:rsid w:val="00280A36"/>
    <w:rsid w:val="00282317"/>
    <w:rsid w:val="00282742"/>
    <w:rsid w:val="00284E1A"/>
    <w:rsid w:val="00285CB6"/>
    <w:rsid w:val="0028617F"/>
    <w:rsid w:val="0028642B"/>
    <w:rsid w:val="00286CA3"/>
    <w:rsid w:val="00291473"/>
    <w:rsid w:val="002918AC"/>
    <w:rsid w:val="0029461D"/>
    <w:rsid w:val="00294B68"/>
    <w:rsid w:val="00295230"/>
    <w:rsid w:val="0029538B"/>
    <w:rsid w:val="00296B1B"/>
    <w:rsid w:val="00296C1F"/>
    <w:rsid w:val="00296C32"/>
    <w:rsid w:val="00296E75"/>
    <w:rsid w:val="00297E84"/>
    <w:rsid w:val="002A023D"/>
    <w:rsid w:val="002A05CD"/>
    <w:rsid w:val="002A1E60"/>
    <w:rsid w:val="002A2FDE"/>
    <w:rsid w:val="002A367D"/>
    <w:rsid w:val="002A373B"/>
    <w:rsid w:val="002A4E4E"/>
    <w:rsid w:val="002A550B"/>
    <w:rsid w:val="002B033B"/>
    <w:rsid w:val="002B03E1"/>
    <w:rsid w:val="002B14C6"/>
    <w:rsid w:val="002B1CF2"/>
    <w:rsid w:val="002B2109"/>
    <w:rsid w:val="002B327A"/>
    <w:rsid w:val="002B3342"/>
    <w:rsid w:val="002B3CB5"/>
    <w:rsid w:val="002B6C6F"/>
    <w:rsid w:val="002B7402"/>
    <w:rsid w:val="002C048F"/>
    <w:rsid w:val="002C24FC"/>
    <w:rsid w:val="002C2737"/>
    <w:rsid w:val="002C4F67"/>
    <w:rsid w:val="002C5738"/>
    <w:rsid w:val="002C5A3E"/>
    <w:rsid w:val="002C63CE"/>
    <w:rsid w:val="002C7C6E"/>
    <w:rsid w:val="002D06C9"/>
    <w:rsid w:val="002D0BEA"/>
    <w:rsid w:val="002D0C1C"/>
    <w:rsid w:val="002D23C1"/>
    <w:rsid w:val="002D395E"/>
    <w:rsid w:val="002D3DE0"/>
    <w:rsid w:val="002D4319"/>
    <w:rsid w:val="002D60E0"/>
    <w:rsid w:val="002D6407"/>
    <w:rsid w:val="002E2291"/>
    <w:rsid w:val="002E28BC"/>
    <w:rsid w:val="002E361A"/>
    <w:rsid w:val="002E3D87"/>
    <w:rsid w:val="002E6701"/>
    <w:rsid w:val="002E67D9"/>
    <w:rsid w:val="002E6FA8"/>
    <w:rsid w:val="002E71B8"/>
    <w:rsid w:val="002E791B"/>
    <w:rsid w:val="002F1592"/>
    <w:rsid w:val="002F1D12"/>
    <w:rsid w:val="002F22D8"/>
    <w:rsid w:val="002F253E"/>
    <w:rsid w:val="002F31BE"/>
    <w:rsid w:val="002F44F6"/>
    <w:rsid w:val="002F73DC"/>
    <w:rsid w:val="002F781B"/>
    <w:rsid w:val="003005D5"/>
    <w:rsid w:val="00303EBF"/>
    <w:rsid w:val="0031078E"/>
    <w:rsid w:val="00310CA8"/>
    <w:rsid w:val="00311B72"/>
    <w:rsid w:val="00314ACB"/>
    <w:rsid w:val="00315ED9"/>
    <w:rsid w:val="00316B70"/>
    <w:rsid w:val="00317D19"/>
    <w:rsid w:val="00323021"/>
    <w:rsid w:val="00325D1F"/>
    <w:rsid w:val="00327625"/>
    <w:rsid w:val="00327931"/>
    <w:rsid w:val="00330603"/>
    <w:rsid w:val="003309D8"/>
    <w:rsid w:val="00330FE0"/>
    <w:rsid w:val="00332B43"/>
    <w:rsid w:val="00334C26"/>
    <w:rsid w:val="003358BC"/>
    <w:rsid w:val="00336C1C"/>
    <w:rsid w:val="0033720F"/>
    <w:rsid w:val="00341A39"/>
    <w:rsid w:val="003443BC"/>
    <w:rsid w:val="00346CB4"/>
    <w:rsid w:val="0034766E"/>
    <w:rsid w:val="00347FBF"/>
    <w:rsid w:val="00351835"/>
    <w:rsid w:val="0035232A"/>
    <w:rsid w:val="003526DD"/>
    <w:rsid w:val="00352813"/>
    <w:rsid w:val="003528CB"/>
    <w:rsid w:val="00354B6A"/>
    <w:rsid w:val="0035534E"/>
    <w:rsid w:val="003556D4"/>
    <w:rsid w:val="003577F3"/>
    <w:rsid w:val="00360888"/>
    <w:rsid w:val="0036331A"/>
    <w:rsid w:val="00363EF6"/>
    <w:rsid w:val="0036486C"/>
    <w:rsid w:val="00366C9D"/>
    <w:rsid w:val="003702A5"/>
    <w:rsid w:val="00371C5A"/>
    <w:rsid w:val="00372D4D"/>
    <w:rsid w:val="00372EC6"/>
    <w:rsid w:val="0037491F"/>
    <w:rsid w:val="00374C10"/>
    <w:rsid w:val="00374F74"/>
    <w:rsid w:val="00376BCE"/>
    <w:rsid w:val="00382742"/>
    <w:rsid w:val="00383D54"/>
    <w:rsid w:val="00383F56"/>
    <w:rsid w:val="0038623D"/>
    <w:rsid w:val="003863FA"/>
    <w:rsid w:val="0039068C"/>
    <w:rsid w:val="00390D51"/>
    <w:rsid w:val="003926C5"/>
    <w:rsid w:val="003931EF"/>
    <w:rsid w:val="0039398F"/>
    <w:rsid w:val="00395597"/>
    <w:rsid w:val="0039607C"/>
    <w:rsid w:val="0039703D"/>
    <w:rsid w:val="00397A2F"/>
    <w:rsid w:val="00397C2A"/>
    <w:rsid w:val="003A2728"/>
    <w:rsid w:val="003A66C5"/>
    <w:rsid w:val="003A6951"/>
    <w:rsid w:val="003A6F4F"/>
    <w:rsid w:val="003A7A61"/>
    <w:rsid w:val="003B07BE"/>
    <w:rsid w:val="003B291B"/>
    <w:rsid w:val="003B2A8A"/>
    <w:rsid w:val="003B6003"/>
    <w:rsid w:val="003C0295"/>
    <w:rsid w:val="003C28E8"/>
    <w:rsid w:val="003C37BD"/>
    <w:rsid w:val="003C5A84"/>
    <w:rsid w:val="003C5D02"/>
    <w:rsid w:val="003C5DB7"/>
    <w:rsid w:val="003C75FE"/>
    <w:rsid w:val="003D03E2"/>
    <w:rsid w:val="003D04B6"/>
    <w:rsid w:val="003D1A82"/>
    <w:rsid w:val="003D25CF"/>
    <w:rsid w:val="003D34CC"/>
    <w:rsid w:val="003D4810"/>
    <w:rsid w:val="003D4BD5"/>
    <w:rsid w:val="003D6CF2"/>
    <w:rsid w:val="003D7DE0"/>
    <w:rsid w:val="003E23E1"/>
    <w:rsid w:val="003E288D"/>
    <w:rsid w:val="003E28A7"/>
    <w:rsid w:val="003E36AB"/>
    <w:rsid w:val="003E4BA4"/>
    <w:rsid w:val="003F07ED"/>
    <w:rsid w:val="003F0EC5"/>
    <w:rsid w:val="003F14A7"/>
    <w:rsid w:val="003F391E"/>
    <w:rsid w:val="003F505B"/>
    <w:rsid w:val="003F7911"/>
    <w:rsid w:val="00400A60"/>
    <w:rsid w:val="00401912"/>
    <w:rsid w:val="00402697"/>
    <w:rsid w:val="00402D21"/>
    <w:rsid w:val="004037D4"/>
    <w:rsid w:val="00404224"/>
    <w:rsid w:val="00405497"/>
    <w:rsid w:val="0040700B"/>
    <w:rsid w:val="00407C27"/>
    <w:rsid w:val="0041236C"/>
    <w:rsid w:val="00413A2C"/>
    <w:rsid w:val="004144CE"/>
    <w:rsid w:val="00414615"/>
    <w:rsid w:val="004167D2"/>
    <w:rsid w:val="00417A32"/>
    <w:rsid w:val="0042062A"/>
    <w:rsid w:val="0042085C"/>
    <w:rsid w:val="00420CB0"/>
    <w:rsid w:val="004315A2"/>
    <w:rsid w:val="00433756"/>
    <w:rsid w:val="0043451D"/>
    <w:rsid w:val="0043467C"/>
    <w:rsid w:val="00436F4C"/>
    <w:rsid w:val="00436F98"/>
    <w:rsid w:val="00440C89"/>
    <w:rsid w:val="00442CA4"/>
    <w:rsid w:val="0044463F"/>
    <w:rsid w:val="00445BBF"/>
    <w:rsid w:val="0044631D"/>
    <w:rsid w:val="00447411"/>
    <w:rsid w:val="00447967"/>
    <w:rsid w:val="00451808"/>
    <w:rsid w:val="00454EB3"/>
    <w:rsid w:val="00456654"/>
    <w:rsid w:val="00457A8D"/>
    <w:rsid w:val="00462912"/>
    <w:rsid w:val="00462DB8"/>
    <w:rsid w:val="00465615"/>
    <w:rsid w:val="00466B5D"/>
    <w:rsid w:val="00470681"/>
    <w:rsid w:val="00471B92"/>
    <w:rsid w:val="00472BC1"/>
    <w:rsid w:val="00472BD7"/>
    <w:rsid w:val="00473AF8"/>
    <w:rsid w:val="00474D7A"/>
    <w:rsid w:val="00474F5C"/>
    <w:rsid w:val="00477EC1"/>
    <w:rsid w:val="00480310"/>
    <w:rsid w:val="00480601"/>
    <w:rsid w:val="004806CB"/>
    <w:rsid w:val="00480CD3"/>
    <w:rsid w:val="00480D30"/>
    <w:rsid w:val="00482975"/>
    <w:rsid w:val="00483A54"/>
    <w:rsid w:val="00486350"/>
    <w:rsid w:val="004901BD"/>
    <w:rsid w:val="004917C0"/>
    <w:rsid w:val="00491BF9"/>
    <w:rsid w:val="0049230E"/>
    <w:rsid w:val="004968A0"/>
    <w:rsid w:val="004A3FC6"/>
    <w:rsid w:val="004A591D"/>
    <w:rsid w:val="004A5EA8"/>
    <w:rsid w:val="004A7DA5"/>
    <w:rsid w:val="004B20B9"/>
    <w:rsid w:val="004B2B0E"/>
    <w:rsid w:val="004B4279"/>
    <w:rsid w:val="004B4D56"/>
    <w:rsid w:val="004B65B1"/>
    <w:rsid w:val="004B6946"/>
    <w:rsid w:val="004B7C5B"/>
    <w:rsid w:val="004C006E"/>
    <w:rsid w:val="004C0586"/>
    <w:rsid w:val="004C0639"/>
    <w:rsid w:val="004C21B2"/>
    <w:rsid w:val="004C5090"/>
    <w:rsid w:val="004C50D5"/>
    <w:rsid w:val="004D0446"/>
    <w:rsid w:val="004D08C5"/>
    <w:rsid w:val="004D6571"/>
    <w:rsid w:val="004D704E"/>
    <w:rsid w:val="004D757F"/>
    <w:rsid w:val="004E2399"/>
    <w:rsid w:val="004E3563"/>
    <w:rsid w:val="004E7063"/>
    <w:rsid w:val="004E74FC"/>
    <w:rsid w:val="004F06FF"/>
    <w:rsid w:val="004F1B41"/>
    <w:rsid w:val="004F3061"/>
    <w:rsid w:val="004F5930"/>
    <w:rsid w:val="004F6C47"/>
    <w:rsid w:val="004F7F5F"/>
    <w:rsid w:val="00500BBF"/>
    <w:rsid w:val="0050564C"/>
    <w:rsid w:val="005064F8"/>
    <w:rsid w:val="00510C00"/>
    <w:rsid w:val="00513C80"/>
    <w:rsid w:val="00514D92"/>
    <w:rsid w:val="0051591E"/>
    <w:rsid w:val="0051708A"/>
    <w:rsid w:val="00521CC1"/>
    <w:rsid w:val="00522A00"/>
    <w:rsid w:val="00523417"/>
    <w:rsid w:val="00524569"/>
    <w:rsid w:val="00525AAE"/>
    <w:rsid w:val="00527B32"/>
    <w:rsid w:val="005309A2"/>
    <w:rsid w:val="005323B1"/>
    <w:rsid w:val="00533C17"/>
    <w:rsid w:val="00537601"/>
    <w:rsid w:val="00537892"/>
    <w:rsid w:val="00541C57"/>
    <w:rsid w:val="00543844"/>
    <w:rsid w:val="005451F3"/>
    <w:rsid w:val="0055096E"/>
    <w:rsid w:val="00551A69"/>
    <w:rsid w:val="00552024"/>
    <w:rsid w:val="00552BBC"/>
    <w:rsid w:val="00552C0E"/>
    <w:rsid w:val="005539C5"/>
    <w:rsid w:val="005542BF"/>
    <w:rsid w:val="005576FF"/>
    <w:rsid w:val="00560F0B"/>
    <w:rsid w:val="00561723"/>
    <w:rsid w:val="0056197E"/>
    <w:rsid w:val="00562DE0"/>
    <w:rsid w:val="005635C9"/>
    <w:rsid w:val="00563FF6"/>
    <w:rsid w:val="00565C02"/>
    <w:rsid w:val="005664BB"/>
    <w:rsid w:val="005671E6"/>
    <w:rsid w:val="0056768C"/>
    <w:rsid w:val="00567735"/>
    <w:rsid w:val="00567CA9"/>
    <w:rsid w:val="00576158"/>
    <w:rsid w:val="00576C86"/>
    <w:rsid w:val="00577141"/>
    <w:rsid w:val="005778D0"/>
    <w:rsid w:val="005816B6"/>
    <w:rsid w:val="00582CE5"/>
    <w:rsid w:val="00584C9C"/>
    <w:rsid w:val="0058636D"/>
    <w:rsid w:val="00586832"/>
    <w:rsid w:val="005871E0"/>
    <w:rsid w:val="00590D29"/>
    <w:rsid w:val="00591B59"/>
    <w:rsid w:val="00593BD0"/>
    <w:rsid w:val="005951FE"/>
    <w:rsid w:val="0059656B"/>
    <w:rsid w:val="00596A88"/>
    <w:rsid w:val="00596A91"/>
    <w:rsid w:val="00597CD4"/>
    <w:rsid w:val="005A446B"/>
    <w:rsid w:val="005A57E7"/>
    <w:rsid w:val="005B5B2C"/>
    <w:rsid w:val="005B5CE3"/>
    <w:rsid w:val="005B7196"/>
    <w:rsid w:val="005B7ED7"/>
    <w:rsid w:val="005C11A6"/>
    <w:rsid w:val="005C11AF"/>
    <w:rsid w:val="005C1510"/>
    <w:rsid w:val="005C27C1"/>
    <w:rsid w:val="005C326B"/>
    <w:rsid w:val="005C4D8F"/>
    <w:rsid w:val="005C4EC4"/>
    <w:rsid w:val="005C50F4"/>
    <w:rsid w:val="005D2AD5"/>
    <w:rsid w:val="005D444D"/>
    <w:rsid w:val="005D5909"/>
    <w:rsid w:val="005D5D7C"/>
    <w:rsid w:val="005D639E"/>
    <w:rsid w:val="005E0410"/>
    <w:rsid w:val="005E13FA"/>
    <w:rsid w:val="005E27A3"/>
    <w:rsid w:val="005E44DC"/>
    <w:rsid w:val="005E67D6"/>
    <w:rsid w:val="005F15EB"/>
    <w:rsid w:val="005F2C1D"/>
    <w:rsid w:val="005F2F5D"/>
    <w:rsid w:val="005F36E2"/>
    <w:rsid w:val="005F3C33"/>
    <w:rsid w:val="005F4BD7"/>
    <w:rsid w:val="005F5001"/>
    <w:rsid w:val="005F58F8"/>
    <w:rsid w:val="005F59C6"/>
    <w:rsid w:val="005F7CBE"/>
    <w:rsid w:val="0060052B"/>
    <w:rsid w:val="0060085E"/>
    <w:rsid w:val="00600F64"/>
    <w:rsid w:val="006013A3"/>
    <w:rsid w:val="00603405"/>
    <w:rsid w:val="00603478"/>
    <w:rsid w:val="00603703"/>
    <w:rsid w:val="00605623"/>
    <w:rsid w:val="006062DB"/>
    <w:rsid w:val="00611545"/>
    <w:rsid w:val="00613E04"/>
    <w:rsid w:val="0061400B"/>
    <w:rsid w:val="00614A16"/>
    <w:rsid w:val="006166CB"/>
    <w:rsid w:val="00617E9D"/>
    <w:rsid w:val="0062263B"/>
    <w:rsid w:val="00623242"/>
    <w:rsid w:val="00623CEB"/>
    <w:rsid w:val="0062522F"/>
    <w:rsid w:val="00625EB9"/>
    <w:rsid w:val="00625F58"/>
    <w:rsid w:val="00626C75"/>
    <w:rsid w:val="006304E5"/>
    <w:rsid w:val="00630BFE"/>
    <w:rsid w:val="00631A3E"/>
    <w:rsid w:val="006331D0"/>
    <w:rsid w:val="0063685D"/>
    <w:rsid w:val="00637C8E"/>
    <w:rsid w:val="006404CB"/>
    <w:rsid w:val="00640ADB"/>
    <w:rsid w:val="00640F09"/>
    <w:rsid w:val="006425C4"/>
    <w:rsid w:val="00643BEC"/>
    <w:rsid w:val="006445A5"/>
    <w:rsid w:val="00644E96"/>
    <w:rsid w:val="00645AB9"/>
    <w:rsid w:val="00647ED6"/>
    <w:rsid w:val="00653389"/>
    <w:rsid w:val="006535C0"/>
    <w:rsid w:val="00653EEC"/>
    <w:rsid w:val="006540D7"/>
    <w:rsid w:val="00654AAE"/>
    <w:rsid w:val="0065556F"/>
    <w:rsid w:val="00656D40"/>
    <w:rsid w:val="0066075C"/>
    <w:rsid w:val="006623E8"/>
    <w:rsid w:val="00665CEF"/>
    <w:rsid w:val="006661CD"/>
    <w:rsid w:val="00667186"/>
    <w:rsid w:val="00667499"/>
    <w:rsid w:val="00667ABE"/>
    <w:rsid w:val="00670729"/>
    <w:rsid w:val="00671E2D"/>
    <w:rsid w:val="006756E7"/>
    <w:rsid w:val="0067584C"/>
    <w:rsid w:val="00675E4D"/>
    <w:rsid w:val="00680707"/>
    <w:rsid w:val="00680975"/>
    <w:rsid w:val="0068207C"/>
    <w:rsid w:val="00685F8B"/>
    <w:rsid w:val="00686796"/>
    <w:rsid w:val="00687CB8"/>
    <w:rsid w:val="00687DB2"/>
    <w:rsid w:val="006905D1"/>
    <w:rsid w:val="006962D8"/>
    <w:rsid w:val="00697AA7"/>
    <w:rsid w:val="006A1C05"/>
    <w:rsid w:val="006A1D4D"/>
    <w:rsid w:val="006A2E4A"/>
    <w:rsid w:val="006A33DA"/>
    <w:rsid w:val="006A527A"/>
    <w:rsid w:val="006A66C5"/>
    <w:rsid w:val="006A71E9"/>
    <w:rsid w:val="006A74B8"/>
    <w:rsid w:val="006A74C4"/>
    <w:rsid w:val="006A7DEB"/>
    <w:rsid w:val="006B02EB"/>
    <w:rsid w:val="006B147A"/>
    <w:rsid w:val="006B3063"/>
    <w:rsid w:val="006B398C"/>
    <w:rsid w:val="006B4794"/>
    <w:rsid w:val="006B4D4F"/>
    <w:rsid w:val="006B5F21"/>
    <w:rsid w:val="006B7C0C"/>
    <w:rsid w:val="006B7C97"/>
    <w:rsid w:val="006C0A9D"/>
    <w:rsid w:val="006C0C2C"/>
    <w:rsid w:val="006C1A97"/>
    <w:rsid w:val="006C1DC9"/>
    <w:rsid w:val="006C40BF"/>
    <w:rsid w:val="006C47AB"/>
    <w:rsid w:val="006C492C"/>
    <w:rsid w:val="006C5CFD"/>
    <w:rsid w:val="006C7695"/>
    <w:rsid w:val="006D0E7A"/>
    <w:rsid w:val="006D3055"/>
    <w:rsid w:val="006E0EDD"/>
    <w:rsid w:val="006E1FCD"/>
    <w:rsid w:val="006E2337"/>
    <w:rsid w:val="006E23C2"/>
    <w:rsid w:val="006E33FF"/>
    <w:rsid w:val="006E58B6"/>
    <w:rsid w:val="006E7A71"/>
    <w:rsid w:val="006F0E63"/>
    <w:rsid w:val="006F2D86"/>
    <w:rsid w:val="006F3200"/>
    <w:rsid w:val="006F3ACE"/>
    <w:rsid w:val="006F70C0"/>
    <w:rsid w:val="006F72EF"/>
    <w:rsid w:val="006F7C3B"/>
    <w:rsid w:val="00700CE4"/>
    <w:rsid w:val="00701316"/>
    <w:rsid w:val="0070207A"/>
    <w:rsid w:val="00704907"/>
    <w:rsid w:val="007054A8"/>
    <w:rsid w:val="00706A05"/>
    <w:rsid w:val="00706EED"/>
    <w:rsid w:val="00707D6C"/>
    <w:rsid w:val="00714CE0"/>
    <w:rsid w:val="00714FF7"/>
    <w:rsid w:val="0071599D"/>
    <w:rsid w:val="007161B1"/>
    <w:rsid w:val="00720806"/>
    <w:rsid w:val="00720A5A"/>
    <w:rsid w:val="00721F74"/>
    <w:rsid w:val="00722300"/>
    <w:rsid w:val="00722E1D"/>
    <w:rsid w:val="00722FA5"/>
    <w:rsid w:val="00724920"/>
    <w:rsid w:val="00725D7A"/>
    <w:rsid w:val="00726444"/>
    <w:rsid w:val="0072645A"/>
    <w:rsid w:val="00731377"/>
    <w:rsid w:val="0073171E"/>
    <w:rsid w:val="00731BBA"/>
    <w:rsid w:val="00733CB6"/>
    <w:rsid w:val="007436A7"/>
    <w:rsid w:val="0074559A"/>
    <w:rsid w:val="007467A9"/>
    <w:rsid w:val="007508F4"/>
    <w:rsid w:val="00752BFA"/>
    <w:rsid w:val="00753779"/>
    <w:rsid w:val="007543A2"/>
    <w:rsid w:val="00754561"/>
    <w:rsid w:val="00755FC4"/>
    <w:rsid w:val="00757299"/>
    <w:rsid w:val="00757AA5"/>
    <w:rsid w:val="00761708"/>
    <w:rsid w:val="00761F0B"/>
    <w:rsid w:val="00762046"/>
    <w:rsid w:val="007637FF"/>
    <w:rsid w:val="00764224"/>
    <w:rsid w:val="00765B69"/>
    <w:rsid w:val="00765D43"/>
    <w:rsid w:val="00766D52"/>
    <w:rsid w:val="00766DFE"/>
    <w:rsid w:val="00767187"/>
    <w:rsid w:val="007679D3"/>
    <w:rsid w:val="007716EE"/>
    <w:rsid w:val="00772221"/>
    <w:rsid w:val="00774B8C"/>
    <w:rsid w:val="00774E00"/>
    <w:rsid w:val="0077644E"/>
    <w:rsid w:val="00777DD8"/>
    <w:rsid w:val="00781BDA"/>
    <w:rsid w:val="00784759"/>
    <w:rsid w:val="00785C91"/>
    <w:rsid w:val="00786F87"/>
    <w:rsid w:val="007872D2"/>
    <w:rsid w:val="00787531"/>
    <w:rsid w:val="00787878"/>
    <w:rsid w:val="00787E96"/>
    <w:rsid w:val="00787FD8"/>
    <w:rsid w:val="007915D1"/>
    <w:rsid w:val="00792164"/>
    <w:rsid w:val="00792D23"/>
    <w:rsid w:val="00797367"/>
    <w:rsid w:val="007A0AF3"/>
    <w:rsid w:val="007A49FA"/>
    <w:rsid w:val="007A51C3"/>
    <w:rsid w:val="007A5AD4"/>
    <w:rsid w:val="007A6CB5"/>
    <w:rsid w:val="007B09F9"/>
    <w:rsid w:val="007B1299"/>
    <w:rsid w:val="007B156E"/>
    <w:rsid w:val="007B1CAD"/>
    <w:rsid w:val="007B3946"/>
    <w:rsid w:val="007B6479"/>
    <w:rsid w:val="007B731B"/>
    <w:rsid w:val="007C0C04"/>
    <w:rsid w:val="007C3B30"/>
    <w:rsid w:val="007C433F"/>
    <w:rsid w:val="007C67E3"/>
    <w:rsid w:val="007C6995"/>
    <w:rsid w:val="007C7CEC"/>
    <w:rsid w:val="007E1F6D"/>
    <w:rsid w:val="007E2624"/>
    <w:rsid w:val="007F0602"/>
    <w:rsid w:val="007F197A"/>
    <w:rsid w:val="007F1B6C"/>
    <w:rsid w:val="007F377E"/>
    <w:rsid w:val="007F3DBA"/>
    <w:rsid w:val="007F4DC3"/>
    <w:rsid w:val="007F5FAF"/>
    <w:rsid w:val="007F607B"/>
    <w:rsid w:val="007F67A7"/>
    <w:rsid w:val="007F7620"/>
    <w:rsid w:val="007F7DD9"/>
    <w:rsid w:val="00800339"/>
    <w:rsid w:val="00805B34"/>
    <w:rsid w:val="0081029F"/>
    <w:rsid w:val="00812247"/>
    <w:rsid w:val="00814141"/>
    <w:rsid w:val="0081527E"/>
    <w:rsid w:val="00816ADD"/>
    <w:rsid w:val="0082021A"/>
    <w:rsid w:val="0082402D"/>
    <w:rsid w:val="0082767E"/>
    <w:rsid w:val="00830599"/>
    <w:rsid w:val="008317A0"/>
    <w:rsid w:val="00832004"/>
    <w:rsid w:val="00832F2A"/>
    <w:rsid w:val="00833C0D"/>
    <w:rsid w:val="00834154"/>
    <w:rsid w:val="00834200"/>
    <w:rsid w:val="00834BBD"/>
    <w:rsid w:val="008364AD"/>
    <w:rsid w:val="00836920"/>
    <w:rsid w:val="00841139"/>
    <w:rsid w:val="00842011"/>
    <w:rsid w:val="00842411"/>
    <w:rsid w:val="00843F46"/>
    <w:rsid w:val="00845B61"/>
    <w:rsid w:val="00847CD1"/>
    <w:rsid w:val="0085218A"/>
    <w:rsid w:val="008522D6"/>
    <w:rsid w:val="00854551"/>
    <w:rsid w:val="00857092"/>
    <w:rsid w:val="00857483"/>
    <w:rsid w:val="00860D6E"/>
    <w:rsid w:val="00863872"/>
    <w:rsid w:val="00866138"/>
    <w:rsid w:val="00867600"/>
    <w:rsid w:val="00870C99"/>
    <w:rsid w:val="008741E9"/>
    <w:rsid w:val="00874C8A"/>
    <w:rsid w:val="00881463"/>
    <w:rsid w:val="00882DD6"/>
    <w:rsid w:val="0088319A"/>
    <w:rsid w:val="008837BA"/>
    <w:rsid w:val="008840FF"/>
    <w:rsid w:val="008842AD"/>
    <w:rsid w:val="00886709"/>
    <w:rsid w:val="00886AB4"/>
    <w:rsid w:val="00894F1D"/>
    <w:rsid w:val="00896D50"/>
    <w:rsid w:val="008A05FE"/>
    <w:rsid w:val="008A1A96"/>
    <w:rsid w:val="008A561E"/>
    <w:rsid w:val="008A6122"/>
    <w:rsid w:val="008A6898"/>
    <w:rsid w:val="008B26AF"/>
    <w:rsid w:val="008B3081"/>
    <w:rsid w:val="008B3E5E"/>
    <w:rsid w:val="008B4875"/>
    <w:rsid w:val="008B538E"/>
    <w:rsid w:val="008B6A35"/>
    <w:rsid w:val="008B6AF6"/>
    <w:rsid w:val="008C053A"/>
    <w:rsid w:val="008C24FD"/>
    <w:rsid w:val="008C5DC8"/>
    <w:rsid w:val="008C6C99"/>
    <w:rsid w:val="008C6E08"/>
    <w:rsid w:val="008C7259"/>
    <w:rsid w:val="008C79D6"/>
    <w:rsid w:val="008D01FA"/>
    <w:rsid w:val="008D1A3A"/>
    <w:rsid w:val="008D3ECF"/>
    <w:rsid w:val="008D56EA"/>
    <w:rsid w:val="008D70B1"/>
    <w:rsid w:val="008D7208"/>
    <w:rsid w:val="008D77ED"/>
    <w:rsid w:val="008E3A42"/>
    <w:rsid w:val="008E431A"/>
    <w:rsid w:val="008E4630"/>
    <w:rsid w:val="008E4637"/>
    <w:rsid w:val="008E5E7C"/>
    <w:rsid w:val="008F0B18"/>
    <w:rsid w:val="008F0F90"/>
    <w:rsid w:val="008F162B"/>
    <w:rsid w:val="008F1FDA"/>
    <w:rsid w:val="008F3CA8"/>
    <w:rsid w:val="008F4A4F"/>
    <w:rsid w:val="008F5474"/>
    <w:rsid w:val="008F54B7"/>
    <w:rsid w:val="008F59E0"/>
    <w:rsid w:val="008F6942"/>
    <w:rsid w:val="008F6E34"/>
    <w:rsid w:val="008F736A"/>
    <w:rsid w:val="008F7946"/>
    <w:rsid w:val="009012ED"/>
    <w:rsid w:val="00904949"/>
    <w:rsid w:val="00904E92"/>
    <w:rsid w:val="00906E71"/>
    <w:rsid w:val="00907699"/>
    <w:rsid w:val="00907A3D"/>
    <w:rsid w:val="00907B0F"/>
    <w:rsid w:val="009100A0"/>
    <w:rsid w:val="00910331"/>
    <w:rsid w:val="00911DDE"/>
    <w:rsid w:val="009128E3"/>
    <w:rsid w:val="00914A47"/>
    <w:rsid w:val="00916A9C"/>
    <w:rsid w:val="00917240"/>
    <w:rsid w:val="009172C5"/>
    <w:rsid w:val="00920FC2"/>
    <w:rsid w:val="009214D8"/>
    <w:rsid w:val="00921F1E"/>
    <w:rsid w:val="009227BD"/>
    <w:rsid w:val="00923648"/>
    <w:rsid w:val="009256C6"/>
    <w:rsid w:val="00925769"/>
    <w:rsid w:val="00925ACD"/>
    <w:rsid w:val="0092603C"/>
    <w:rsid w:val="00926EFE"/>
    <w:rsid w:val="00933661"/>
    <w:rsid w:val="0094121C"/>
    <w:rsid w:val="00943D17"/>
    <w:rsid w:val="009458E2"/>
    <w:rsid w:val="0094631E"/>
    <w:rsid w:val="00950131"/>
    <w:rsid w:val="00950F69"/>
    <w:rsid w:val="009552CB"/>
    <w:rsid w:val="00960CCD"/>
    <w:rsid w:val="009619AA"/>
    <w:rsid w:val="00962431"/>
    <w:rsid w:val="00962A61"/>
    <w:rsid w:val="00962D55"/>
    <w:rsid w:val="009659A6"/>
    <w:rsid w:val="00971249"/>
    <w:rsid w:val="00971359"/>
    <w:rsid w:val="00971EC3"/>
    <w:rsid w:val="009732E6"/>
    <w:rsid w:val="0097340F"/>
    <w:rsid w:val="00974DB9"/>
    <w:rsid w:val="00975AC5"/>
    <w:rsid w:val="00975BA2"/>
    <w:rsid w:val="009774E6"/>
    <w:rsid w:val="00977B76"/>
    <w:rsid w:val="00977D57"/>
    <w:rsid w:val="009858DD"/>
    <w:rsid w:val="0098717C"/>
    <w:rsid w:val="00987CFC"/>
    <w:rsid w:val="00991062"/>
    <w:rsid w:val="00994141"/>
    <w:rsid w:val="00996214"/>
    <w:rsid w:val="0099630A"/>
    <w:rsid w:val="009A121A"/>
    <w:rsid w:val="009A2186"/>
    <w:rsid w:val="009A30CF"/>
    <w:rsid w:val="009A3251"/>
    <w:rsid w:val="009A5EA2"/>
    <w:rsid w:val="009A7D09"/>
    <w:rsid w:val="009A7E3C"/>
    <w:rsid w:val="009A7E8B"/>
    <w:rsid w:val="009A7FDB"/>
    <w:rsid w:val="009B18FE"/>
    <w:rsid w:val="009B508F"/>
    <w:rsid w:val="009B519C"/>
    <w:rsid w:val="009B7235"/>
    <w:rsid w:val="009B73B4"/>
    <w:rsid w:val="009B7D2E"/>
    <w:rsid w:val="009C15C4"/>
    <w:rsid w:val="009C3A98"/>
    <w:rsid w:val="009C3C87"/>
    <w:rsid w:val="009C4092"/>
    <w:rsid w:val="009C4AB3"/>
    <w:rsid w:val="009C6634"/>
    <w:rsid w:val="009C7258"/>
    <w:rsid w:val="009D1445"/>
    <w:rsid w:val="009D31CB"/>
    <w:rsid w:val="009D4053"/>
    <w:rsid w:val="009D539F"/>
    <w:rsid w:val="009D5749"/>
    <w:rsid w:val="009D5807"/>
    <w:rsid w:val="009D5D3A"/>
    <w:rsid w:val="009D6CDC"/>
    <w:rsid w:val="009E1856"/>
    <w:rsid w:val="009E1FAD"/>
    <w:rsid w:val="009E3D00"/>
    <w:rsid w:val="009E3D39"/>
    <w:rsid w:val="009E5B2E"/>
    <w:rsid w:val="009E5C37"/>
    <w:rsid w:val="009E7251"/>
    <w:rsid w:val="009E7CC6"/>
    <w:rsid w:val="009E7F11"/>
    <w:rsid w:val="009F0596"/>
    <w:rsid w:val="009F1588"/>
    <w:rsid w:val="009F2361"/>
    <w:rsid w:val="009F41B1"/>
    <w:rsid w:val="009F55D0"/>
    <w:rsid w:val="009F7497"/>
    <w:rsid w:val="00A00429"/>
    <w:rsid w:val="00A1336D"/>
    <w:rsid w:val="00A13D03"/>
    <w:rsid w:val="00A142F0"/>
    <w:rsid w:val="00A2227B"/>
    <w:rsid w:val="00A2290C"/>
    <w:rsid w:val="00A232A8"/>
    <w:rsid w:val="00A252CD"/>
    <w:rsid w:val="00A25951"/>
    <w:rsid w:val="00A26BB1"/>
    <w:rsid w:val="00A279E0"/>
    <w:rsid w:val="00A30028"/>
    <w:rsid w:val="00A3007F"/>
    <w:rsid w:val="00A301CF"/>
    <w:rsid w:val="00A3099C"/>
    <w:rsid w:val="00A32F98"/>
    <w:rsid w:val="00A3339A"/>
    <w:rsid w:val="00A3442B"/>
    <w:rsid w:val="00A3495C"/>
    <w:rsid w:val="00A35258"/>
    <w:rsid w:val="00A35603"/>
    <w:rsid w:val="00A37290"/>
    <w:rsid w:val="00A378A8"/>
    <w:rsid w:val="00A41329"/>
    <w:rsid w:val="00A427A6"/>
    <w:rsid w:val="00A430F6"/>
    <w:rsid w:val="00A43C63"/>
    <w:rsid w:val="00A43E4C"/>
    <w:rsid w:val="00A45185"/>
    <w:rsid w:val="00A51D49"/>
    <w:rsid w:val="00A537F7"/>
    <w:rsid w:val="00A550D4"/>
    <w:rsid w:val="00A55396"/>
    <w:rsid w:val="00A55415"/>
    <w:rsid w:val="00A56093"/>
    <w:rsid w:val="00A60172"/>
    <w:rsid w:val="00A61278"/>
    <w:rsid w:val="00A636FA"/>
    <w:rsid w:val="00A66801"/>
    <w:rsid w:val="00A7046E"/>
    <w:rsid w:val="00A732E3"/>
    <w:rsid w:val="00A743FD"/>
    <w:rsid w:val="00A777CA"/>
    <w:rsid w:val="00A80C52"/>
    <w:rsid w:val="00A80D92"/>
    <w:rsid w:val="00A81B96"/>
    <w:rsid w:val="00A83096"/>
    <w:rsid w:val="00A8478E"/>
    <w:rsid w:val="00A84BCC"/>
    <w:rsid w:val="00A86048"/>
    <w:rsid w:val="00A86D05"/>
    <w:rsid w:val="00A907F6"/>
    <w:rsid w:val="00A937FA"/>
    <w:rsid w:val="00A9462A"/>
    <w:rsid w:val="00A959D5"/>
    <w:rsid w:val="00A96BBB"/>
    <w:rsid w:val="00A96C32"/>
    <w:rsid w:val="00AA0BDF"/>
    <w:rsid w:val="00AA2432"/>
    <w:rsid w:val="00AA4223"/>
    <w:rsid w:val="00AA5CA6"/>
    <w:rsid w:val="00AB307E"/>
    <w:rsid w:val="00AB349A"/>
    <w:rsid w:val="00AB69B1"/>
    <w:rsid w:val="00AC3725"/>
    <w:rsid w:val="00AC3F7C"/>
    <w:rsid w:val="00AC4152"/>
    <w:rsid w:val="00AC494C"/>
    <w:rsid w:val="00AC5C72"/>
    <w:rsid w:val="00AC611C"/>
    <w:rsid w:val="00AC62DA"/>
    <w:rsid w:val="00AD10AB"/>
    <w:rsid w:val="00AD1799"/>
    <w:rsid w:val="00AD5B93"/>
    <w:rsid w:val="00AD6119"/>
    <w:rsid w:val="00AD655E"/>
    <w:rsid w:val="00AD7756"/>
    <w:rsid w:val="00AE145B"/>
    <w:rsid w:val="00AE2E05"/>
    <w:rsid w:val="00AE50FF"/>
    <w:rsid w:val="00AE6B52"/>
    <w:rsid w:val="00AE6E2E"/>
    <w:rsid w:val="00AE785F"/>
    <w:rsid w:val="00AE7AD2"/>
    <w:rsid w:val="00AF7DD3"/>
    <w:rsid w:val="00B00E26"/>
    <w:rsid w:val="00B01EC5"/>
    <w:rsid w:val="00B02FD0"/>
    <w:rsid w:val="00B031F9"/>
    <w:rsid w:val="00B032E4"/>
    <w:rsid w:val="00B064D7"/>
    <w:rsid w:val="00B10176"/>
    <w:rsid w:val="00B11737"/>
    <w:rsid w:val="00B12AAF"/>
    <w:rsid w:val="00B13BE9"/>
    <w:rsid w:val="00B14B93"/>
    <w:rsid w:val="00B157AB"/>
    <w:rsid w:val="00B15846"/>
    <w:rsid w:val="00B158C5"/>
    <w:rsid w:val="00B164FD"/>
    <w:rsid w:val="00B201AE"/>
    <w:rsid w:val="00B20566"/>
    <w:rsid w:val="00B2063E"/>
    <w:rsid w:val="00B20C30"/>
    <w:rsid w:val="00B20E7F"/>
    <w:rsid w:val="00B20E94"/>
    <w:rsid w:val="00B20F7E"/>
    <w:rsid w:val="00B218B2"/>
    <w:rsid w:val="00B23B0A"/>
    <w:rsid w:val="00B274E0"/>
    <w:rsid w:val="00B303F1"/>
    <w:rsid w:val="00B314DF"/>
    <w:rsid w:val="00B32933"/>
    <w:rsid w:val="00B3375F"/>
    <w:rsid w:val="00B33C87"/>
    <w:rsid w:val="00B34086"/>
    <w:rsid w:val="00B3665C"/>
    <w:rsid w:val="00B40F41"/>
    <w:rsid w:val="00B4429E"/>
    <w:rsid w:val="00B45810"/>
    <w:rsid w:val="00B4600A"/>
    <w:rsid w:val="00B4655D"/>
    <w:rsid w:val="00B46FFF"/>
    <w:rsid w:val="00B47BE6"/>
    <w:rsid w:val="00B54708"/>
    <w:rsid w:val="00B55C34"/>
    <w:rsid w:val="00B56C32"/>
    <w:rsid w:val="00B6349F"/>
    <w:rsid w:val="00B63568"/>
    <w:rsid w:val="00B63ED1"/>
    <w:rsid w:val="00B65DEB"/>
    <w:rsid w:val="00B665BF"/>
    <w:rsid w:val="00B671A2"/>
    <w:rsid w:val="00B72AC2"/>
    <w:rsid w:val="00B734D7"/>
    <w:rsid w:val="00B73D4B"/>
    <w:rsid w:val="00B7751C"/>
    <w:rsid w:val="00B7794F"/>
    <w:rsid w:val="00B802A0"/>
    <w:rsid w:val="00B81168"/>
    <w:rsid w:val="00B834BB"/>
    <w:rsid w:val="00B84849"/>
    <w:rsid w:val="00B855E4"/>
    <w:rsid w:val="00B87D55"/>
    <w:rsid w:val="00B87E00"/>
    <w:rsid w:val="00B87F68"/>
    <w:rsid w:val="00B87FF5"/>
    <w:rsid w:val="00B91061"/>
    <w:rsid w:val="00B91FCA"/>
    <w:rsid w:val="00B9617A"/>
    <w:rsid w:val="00BA3E9D"/>
    <w:rsid w:val="00BA4A4A"/>
    <w:rsid w:val="00BB3235"/>
    <w:rsid w:val="00BB38D4"/>
    <w:rsid w:val="00BB6426"/>
    <w:rsid w:val="00BC0CB3"/>
    <w:rsid w:val="00BC0EEC"/>
    <w:rsid w:val="00BC2B44"/>
    <w:rsid w:val="00BC448C"/>
    <w:rsid w:val="00BC49F9"/>
    <w:rsid w:val="00BC58FC"/>
    <w:rsid w:val="00BC67D5"/>
    <w:rsid w:val="00BD01D3"/>
    <w:rsid w:val="00BD029B"/>
    <w:rsid w:val="00BD08F5"/>
    <w:rsid w:val="00BD30FD"/>
    <w:rsid w:val="00BD57C9"/>
    <w:rsid w:val="00BD7DEC"/>
    <w:rsid w:val="00BE01E6"/>
    <w:rsid w:val="00BE281C"/>
    <w:rsid w:val="00BE3033"/>
    <w:rsid w:val="00BE5EF6"/>
    <w:rsid w:val="00BE70DA"/>
    <w:rsid w:val="00BE7526"/>
    <w:rsid w:val="00BF0713"/>
    <w:rsid w:val="00BF28CB"/>
    <w:rsid w:val="00BF3936"/>
    <w:rsid w:val="00BF3A92"/>
    <w:rsid w:val="00BF717D"/>
    <w:rsid w:val="00C0041A"/>
    <w:rsid w:val="00C0055F"/>
    <w:rsid w:val="00C00F07"/>
    <w:rsid w:val="00C0160A"/>
    <w:rsid w:val="00C033C0"/>
    <w:rsid w:val="00C048BF"/>
    <w:rsid w:val="00C05953"/>
    <w:rsid w:val="00C06984"/>
    <w:rsid w:val="00C11456"/>
    <w:rsid w:val="00C124F4"/>
    <w:rsid w:val="00C12C87"/>
    <w:rsid w:val="00C15314"/>
    <w:rsid w:val="00C1641A"/>
    <w:rsid w:val="00C2145D"/>
    <w:rsid w:val="00C21B4D"/>
    <w:rsid w:val="00C22DC2"/>
    <w:rsid w:val="00C23218"/>
    <w:rsid w:val="00C23A09"/>
    <w:rsid w:val="00C2568F"/>
    <w:rsid w:val="00C25D62"/>
    <w:rsid w:val="00C27A66"/>
    <w:rsid w:val="00C27B1D"/>
    <w:rsid w:val="00C27FD2"/>
    <w:rsid w:val="00C302B0"/>
    <w:rsid w:val="00C32416"/>
    <w:rsid w:val="00C3382F"/>
    <w:rsid w:val="00C34B34"/>
    <w:rsid w:val="00C356FF"/>
    <w:rsid w:val="00C36FA1"/>
    <w:rsid w:val="00C3780A"/>
    <w:rsid w:val="00C40ECA"/>
    <w:rsid w:val="00C43A7C"/>
    <w:rsid w:val="00C43FD5"/>
    <w:rsid w:val="00C44AA5"/>
    <w:rsid w:val="00C47694"/>
    <w:rsid w:val="00C518EC"/>
    <w:rsid w:val="00C51D08"/>
    <w:rsid w:val="00C52D3E"/>
    <w:rsid w:val="00C52D90"/>
    <w:rsid w:val="00C53E0A"/>
    <w:rsid w:val="00C5549A"/>
    <w:rsid w:val="00C56811"/>
    <w:rsid w:val="00C61278"/>
    <w:rsid w:val="00C64878"/>
    <w:rsid w:val="00C65BD9"/>
    <w:rsid w:val="00C673A1"/>
    <w:rsid w:val="00C67D2E"/>
    <w:rsid w:val="00C700FF"/>
    <w:rsid w:val="00C70434"/>
    <w:rsid w:val="00C70D4C"/>
    <w:rsid w:val="00C733CA"/>
    <w:rsid w:val="00C73C1A"/>
    <w:rsid w:val="00C75850"/>
    <w:rsid w:val="00C75A98"/>
    <w:rsid w:val="00C75BC5"/>
    <w:rsid w:val="00C77EF4"/>
    <w:rsid w:val="00C826D0"/>
    <w:rsid w:val="00C85BC6"/>
    <w:rsid w:val="00C85C91"/>
    <w:rsid w:val="00C8611E"/>
    <w:rsid w:val="00C8638D"/>
    <w:rsid w:val="00C8682F"/>
    <w:rsid w:val="00C87E02"/>
    <w:rsid w:val="00C92985"/>
    <w:rsid w:val="00C9541F"/>
    <w:rsid w:val="00C95480"/>
    <w:rsid w:val="00C95A3D"/>
    <w:rsid w:val="00C95BA9"/>
    <w:rsid w:val="00C964FD"/>
    <w:rsid w:val="00CA0669"/>
    <w:rsid w:val="00CA1671"/>
    <w:rsid w:val="00CA4880"/>
    <w:rsid w:val="00CA570B"/>
    <w:rsid w:val="00CA74E6"/>
    <w:rsid w:val="00CB1D38"/>
    <w:rsid w:val="00CB36B2"/>
    <w:rsid w:val="00CB4754"/>
    <w:rsid w:val="00CB5DDB"/>
    <w:rsid w:val="00CB6A6C"/>
    <w:rsid w:val="00CC0154"/>
    <w:rsid w:val="00CC0947"/>
    <w:rsid w:val="00CC1543"/>
    <w:rsid w:val="00CC1858"/>
    <w:rsid w:val="00CC37B3"/>
    <w:rsid w:val="00CC4483"/>
    <w:rsid w:val="00CD1BFA"/>
    <w:rsid w:val="00CD649D"/>
    <w:rsid w:val="00CE0EC3"/>
    <w:rsid w:val="00CE1AFD"/>
    <w:rsid w:val="00CE22BA"/>
    <w:rsid w:val="00CE2725"/>
    <w:rsid w:val="00CE3BCE"/>
    <w:rsid w:val="00CF1123"/>
    <w:rsid w:val="00CF17D1"/>
    <w:rsid w:val="00CF19C9"/>
    <w:rsid w:val="00CF31FF"/>
    <w:rsid w:val="00CF48AE"/>
    <w:rsid w:val="00CF53FC"/>
    <w:rsid w:val="00CF5B5D"/>
    <w:rsid w:val="00CF5F30"/>
    <w:rsid w:val="00CF720B"/>
    <w:rsid w:val="00D01049"/>
    <w:rsid w:val="00D024A1"/>
    <w:rsid w:val="00D04B9E"/>
    <w:rsid w:val="00D06B81"/>
    <w:rsid w:val="00D12937"/>
    <w:rsid w:val="00D12CE7"/>
    <w:rsid w:val="00D12DB4"/>
    <w:rsid w:val="00D16025"/>
    <w:rsid w:val="00D1644D"/>
    <w:rsid w:val="00D167D1"/>
    <w:rsid w:val="00D16969"/>
    <w:rsid w:val="00D219EB"/>
    <w:rsid w:val="00D21DC1"/>
    <w:rsid w:val="00D21F63"/>
    <w:rsid w:val="00D22026"/>
    <w:rsid w:val="00D22B49"/>
    <w:rsid w:val="00D23E8D"/>
    <w:rsid w:val="00D24C56"/>
    <w:rsid w:val="00D24D2A"/>
    <w:rsid w:val="00D25667"/>
    <w:rsid w:val="00D26F87"/>
    <w:rsid w:val="00D32789"/>
    <w:rsid w:val="00D35401"/>
    <w:rsid w:val="00D376AF"/>
    <w:rsid w:val="00D4034B"/>
    <w:rsid w:val="00D41617"/>
    <w:rsid w:val="00D4163A"/>
    <w:rsid w:val="00D4165A"/>
    <w:rsid w:val="00D4290F"/>
    <w:rsid w:val="00D449A3"/>
    <w:rsid w:val="00D45A20"/>
    <w:rsid w:val="00D46CD1"/>
    <w:rsid w:val="00D46EE4"/>
    <w:rsid w:val="00D47D50"/>
    <w:rsid w:val="00D50702"/>
    <w:rsid w:val="00D50D7A"/>
    <w:rsid w:val="00D52217"/>
    <w:rsid w:val="00D54ABF"/>
    <w:rsid w:val="00D55AB4"/>
    <w:rsid w:val="00D60B6A"/>
    <w:rsid w:val="00D625C6"/>
    <w:rsid w:val="00D64C55"/>
    <w:rsid w:val="00D65482"/>
    <w:rsid w:val="00D65B94"/>
    <w:rsid w:val="00D712DE"/>
    <w:rsid w:val="00D71442"/>
    <w:rsid w:val="00D71CC4"/>
    <w:rsid w:val="00D72820"/>
    <w:rsid w:val="00D7328C"/>
    <w:rsid w:val="00D73CA1"/>
    <w:rsid w:val="00D73DE1"/>
    <w:rsid w:val="00D7552D"/>
    <w:rsid w:val="00D75D0A"/>
    <w:rsid w:val="00D82B67"/>
    <w:rsid w:val="00D854AC"/>
    <w:rsid w:val="00D87927"/>
    <w:rsid w:val="00D87A37"/>
    <w:rsid w:val="00D90815"/>
    <w:rsid w:val="00D90AD2"/>
    <w:rsid w:val="00D92A76"/>
    <w:rsid w:val="00D94345"/>
    <w:rsid w:val="00D945AD"/>
    <w:rsid w:val="00DA00DD"/>
    <w:rsid w:val="00DA10F1"/>
    <w:rsid w:val="00DA33F7"/>
    <w:rsid w:val="00DA365A"/>
    <w:rsid w:val="00DA3BE4"/>
    <w:rsid w:val="00DA55D1"/>
    <w:rsid w:val="00DA5AC5"/>
    <w:rsid w:val="00DA6352"/>
    <w:rsid w:val="00DA7504"/>
    <w:rsid w:val="00DB0693"/>
    <w:rsid w:val="00DB09D5"/>
    <w:rsid w:val="00DB3860"/>
    <w:rsid w:val="00DB486B"/>
    <w:rsid w:val="00DB4A15"/>
    <w:rsid w:val="00DB4B37"/>
    <w:rsid w:val="00DB7754"/>
    <w:rsid w:val="00DC1164"/>
    <w:rsid w:val="00DC14C1"/>
    <w:rsid w:val="00DC1538"/>
    <w:rsid w:val="00DC3DA5"/>
    <w:rsid w:val="00DC41A8"/>
    <w:rsid w:val="00DC45D9"/>
    <w:rsid w:val="00DC4CDC"/>
    <w:rsid w:val="00DC5827"/>
    <w:rsid w:val="00DC6ECF"/>
    <w:rsid w:val="00DC73C0"/>
    <w:rsid w:val="00DD019C"/>
    <w:rsid w:val="00DD044F"/>
    <w:rsid w:val="00DD19D8"/>
    <w:rsid w:val="00DD1AA5"/>
    <w:rsid w:val="00DD290D"/>
    <w:rsid w:val="00DD50F2"/>
    <w:rsid w:val="00DD6B51"/>
    <w:rsid w:val="00DD7C5C"/>
    <w:rsid w:val="00DD7D82"/>
    <w:rsid w:val="00DE04CD"/>
    <w:rsid w:val="00DE1C72"/>
    <w:rsid w:val="00DE2221"/>
    <w:rsid w:val="00DE2D40"/>
    <w:rsid w:val="00DE393E"/>
    <w:rsid w:val="00DE4267"/>
    <w:rsid w:val="00DE5583"/>
    <w:rsid w:val="00DF0EDA"/>
    <w:rsid w:val="00DF2A4A"/>
    <w:rsid w:val="00DF2B92"/>
    <w:rsid w:val="00DF2FB0"/>
    <w:rsid w:val="00DF37C1"/>
    <w:rsid w:val="00DF4FD5"/>
    <w:rsid w:val="00DF50BB"/>
    <w:rsid w:val="00DF66D2"/>
    <w:rsid w:val="00DF6FAC"/>
    <w:rsid w:val="00E005B2"/>
    <w:rsid w:val="00E02BE8"/>
    <w:rsid w:val="00E03112"/>
    <w:rsid w:val="00E04C45"/>
    <w:rsid w:val="00E0509E"/>
    <w:rsid w:val="00E05929"/>
    <w:rsid w:val="00E1016F"/>
    <w:rsid w:val="00E101FE"/>
    <w:rsid w:val="00E102FE"/>
    <w:rsid w:val="00E10598"/>
    <w:rsid w:val="00E12046"/>
    <w:rsid w:val="00E12549"/>
    <w:rsid w:val="00E13CFC"/>
    <w:rsid w:val="00E16BEF"/>
    <w:rsid w:val="00E16C61"/>
    <w:rsid w:val="00E17CF9"/>
    <w:rsid w:val="00E204B1"/>
    <w:rsid w:val="00E21F96"/>
    <w:rsid w:val="00E300EC"/>
    <w:rsid w:val="00E313FA"/>
    <w:rsid w:val="00E33C5D"/>
    <w:rsid w:val="00E35AAA"/>
    <w:rsid w:val="00E36C92"/>
    <w:rsid w:val="00E37D91"/>
    <w:rsid w:val="00E40F0A"/>
    <w:rsid w:val="00E40FD8"/>
    <w:rsid w:val="00E43B4F"/>
    <w:rsid w:val="00E44EED"/>
    <w:rsid w:val="00E453F8"/>
    <w:rsid w:val="00E45CDC"/>
    <w:rsid w:val="00E4660C"/>
    <w:rsid w:val="00E47E08"/>
    <w:rsid w:val="00E51004"/>
    <w:rsid w:val="00E54AD6"/>
    <w:rsid w:val="00E54C60"/>
    <w:rsid w:val="00E60E6B"/>
    <w:rsid w:val="00E62D2A"/>
    <w:rsid w:val="00E642D9"/>
    <w:rsid w:val="00E65880"/>
    <w:rsid w:val="00E707B6"/>
    <w:rsid w:val="00E71DDE"/>
    <w:rsid w:val="00E72108"/>
    <w:rsid w:val="00E76242"/>
    <w:rsid w:val="00E8007E"/>
    <w:rsid w:val="00E801B2"/>
    <w:rsid w:val="00E8037B"/>
    <w:rsid w:val="00E81D5F"/>
    <w:rsid w:val="00E82390"/>
    <w:rsid w:val="00E828D3"/>
    <w:rsid w:val="00E83B33"/>
    <w:rsid w:val="00E85460"/>
    <w:rsid w:val="00E903C2"/>
    <w:rsid w:val="00E92224"/>
    <w:rsid w:val="00E936E0"/>
    <w:rsid w:val="00E93EA1"/>
    <w:rsid w:val="00E94FC0"/>
    <w:rsid w:val="00E95272"/>
    <w:rsid w:val="00E95948"/>
    <w:rsid w:val="00E96B3B"/>
    <w:rsid w:val="00E974DA"/>
    <w:rsid w:val="00EA05A3"/>
    <w:rsid w:val="00EA336F"/>
    <w:rsid w:val="00EA5BE0"/>
    <w:rsid w:val="00EA70A6"/>
    <w:rsid w:val="00EB0454"/>
    <w:rsid w:val="00EB04DE"/>
    <w:rsid w:val="00EB0821"/>
    <w:rsid w:val="00EB0F44"/>
    <w:rsid w:val="00EB19C5"/>
    <w:rsid w:val="00EB4C23"/>
    <w:rsid w:val="00EB4F34"/>
    <w:rsid w:val="00EB55A6"/>
    <w:rsid w:val="00EB5A54"/>
    <w:rsid w:val="00EB5AAB"/>
    <w:rsid w:val="00EB5B3A"/>
    <w:rsid w:val="00EB7940"/>
    <w:rsid w:val="00EC0D69"/>
    <w:rsid w:val="00EC0D7F"/>
    <w:rsid w:val="00EC1A65"/>
    <w:rsid w:val="00EC2BF2"/>
    <w:rsid w:val="00EC3E5C"/>
    <w:rsid w:val="00EC412B"/>
    <w:rsid w:val="00EC7693"/>
    <w:rsid w:val="00EC7AED"/>
    <w:rsid w:val="00EC7CED"/>
    <w:rsid w:val="00ED0AC7"/>
    <w:rsid w:val="00ED12AC"/>
    <w:rsid w:val="00ED2B49"/>
    <w:rsid w:val="00ED40F1"/>
    <w:rsid w:val="00ED5CE6"/>
    <w:rsid w:val="00ED693E"/>
    <w:rsid w:val="00ED717D"/>
    <w:rsid w:val="00ED7505"/>
    <w:rsid w:val="00ED7DF2"/>
    <w:rsid w:val="00EE27A5"/>
    <w:rsid w:val="00EE42EA"/>
    <w:rsid w:val="00EE4570"/>
    <w:rsid w:val="00EE53DF"/>
    <w:rsid w:val="00EE7149"/>
    <w:rsid w:val="00EF01FD"/>
    <w:rsid w:val="00EF2B7C"/>
    <w:rsid w:val="00EF3C7B"/>
    <w:rsid w:val="00EF4395"/>
    <w:rsid w:val="00EF4757"/>
    <w:rsid w:val="00EF5E06"/>
    <w:rsid w:val="00EF5E12"/>
    <w:rsid w:val="00EF6521"/>
    <w:rsid w:val="00EF6780"/>
    <w:rsid w:val="00EF6B1F"/>
    <w:rsid w:val="00EF7DF0"/>
    <w:rsid w:val="00EF7E73"/>
    <w:rsid w:val="00F01357"/>
    <w:rsid w:val="00F01466"/>
    <w:rsid w:val="00F0174F"/>
    <w:rsid w:val="00F06A75"/>
    <w:rsid w:val="00F07FB0"/>
    <w:rsid w:val="00F17438"/>
    <w:rsid w:val="00F1745E"/>
    <w:rsid w:val="00F17785"/>
    <w:rsid w:val="00F20CFF"/>
    <w:rsid w:val="00F221A1"/>
    <w:rsid w:val="00F23016"/>
    <w:rsid w:val="00F247C4"/>
    <w:rsid w:val="00F2657C"/>
    <w:rsid w:val="00F303B2"/>
    <w:rsid w:val="00F306E5"/>
    <w:rsid w:val="00F31945"/>
    <w:rsid w:val="00F33F7B"/>
    <w:rsid w:val="00F36AA6"/>
    <w:rsid w:val="00F372B9"/>
    <w:rsid w:val="00F40502"/>
    <w:rsid w:val="00F419F7"/>
    <w:rsid w:val="00F41D07"/>
    <w:rsid w:val="00F4209E"/>
    <w:rsid w:val="00F42D50"/>
    <w:rsid w:val="00F43503"/>
    <w:rsid w:val="00F43B76"/>
    <w:rsid w:val="00F4417C"/>
    <w:rsid w:val="00F452C5"/>
    <w:rsid w:val="00F45BFA"/>
    <w:rsid w:val="00F45CE4"/>
    <w:rsid w:val="00F46018"/>
    <w:rsid w:val="00F47B80"/>
    <w:rsid w:val="00F53208"/>
    <w:rsid w:val="00F56655"/>
    <w:rsid w:val="00F61B1B"/>
    <w:rsid w:val="00F61D48"/>
    <w:rsid w:val="00F62733"/>
    <w:rsid w:val="00F63478"/>
    <w:rsid w:val="00F634DB"/>
    <w:rsid w:val="00F6374E"/>
    <w:rsid w:val="00F67870"/>
    <w:rsid w:val="00F67B84"/>
    <w:rsid w:val="00F71D92"/>
    <w:rsid w:val="00F73757"/>
    <w:rsid w:val="00F74847"/>
    <w:rsid w:val="00F76FD2"/>
    <w:rsid w:val="00F77EEE"/>
    <w:rsid w:val="00F81906"/>
    <w:rsid w:val="00F82D3F"/>
    <w:rsid w:val="00F9043E"/>
    <w:rsid w:val="00F93D39"/>
    <w:rsid w:val="00F951C0"/>
    <w:rsid w:val="00F962E8"/>
    <w:rsid w:val="00F96D56"/>
    <w:rsid w:val="00F97B97"/>
    <w:rsid w:val="00FA0CA8"/>
    <w:rsid w:val="00FA1AC5"/>
    <w:rsid w:val="00FA3A56"/>
    <w:rsid w:val="00FA4418"/>
    <w:rsid w:val="00FA48B2"/>
    <w:rsid w:val="00FA7093"/>
    <w:rsid w:val="00FB1979"/>
    <w:rsid w:val="00FB27EF"/>
    <w:rsid w:val="00FB2906"/>
    <w:rsid w:val="00FB335C"/>
    <w:rsid w:val="00FB4A91"/>
    <w:rsid w:val="00FB6B7A"/>
    <w:rsid w:val="00FC20A9"/>
    <w:rsid w:val="00FC2CD6"/>
    <w:rsid w:val="00FC33D3"/>
    <w:rsid w:val="00FC3A0E"/>
    <w:rsid w:val="00FC3E3F"/>
    <w:rsid w:val="00FC43DE"/>
    <w:rsid w:val="00FC5D42"/>
    <w:rsid w:val="00FC6E10"/>
    <w:rsid w:val="00FD0A85"/>
    <w:rsid w:val="00FD17F3"/>
    <w:rsid w:val="00FD2BD9"/>
    <w:rsid w:val="00FD35D1"/>
    <w:rsid w:val="00FD38AF"/>
    <w:rsid w:val="00FD3D84"/>
    <w:rsid w:val="00FD44B6"/>
    <w:rsid w:val="00FD4C56"/>
    <w:rsid w:val="00FD606E"/>
    <w:rsid w:val="00FE3823"/>
    <w:rsid w:val="00FE3C0C"/>
    <w:rsid w:val="00FF21F7"/>
    <w:rsid w:val="00FF26AA"/>
    <w:rsid w:val="00FF2DB5"/>
    <w:rsid w:val="00FF425B"/>
    <w:rsid w:val="00FF5F46"/>
    <w:rsid w:val="00FF73FB"/>
    <w:rsid w:val="00FF7477"/>
    <w:rsid w:val="0661726C"/>
    <w:rsid w:val="1B9E074F"/>
    <w:rsid w:val="314446CE"/>
    <w:rsid w:val="373CD632"/>
    <w:rsid w:val="385EFC58"/>
    <w:rsid w:val="3981C511"/>
    <w:rsid w:val="3DD1A100"/>
    <w:rsid w:val="48235553"/>
    <w:rsid w:val="679AF349"/>
    <w:rsid w:val="7746360D"/>
    <w:rsid w:val="7AEC9600"/>
    <w:rsid w:val="7EBA3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573B6"/>
  <w15:chartTrackingRefBased/>
  <w15:docId w15:val="{CC266B51-4B21-4C44-8F69-FFB8EFBD8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E40FD8"/>
    <w:rPr>
      <w:rFonts w:ascii="Poppins" w:hAnsi="Poppins" w:cs="Poppins"/>
      <w:color w:val="000000" w:themeColor="text1"/>
      <w:sz w:val="22"/>
      <w:szCs w:val="22"/>
    </w:rPr>
  </w:style>
  <w:style w:type="paragraph" w:styleId="Heading1">
    <w:name w:val="heading 1"/>
    <w:aliases w:val="Heading"/>
    <w:basedOn w:val="Title"/>
    <w:next w:val="Normal"/>
    <w:link w:val="Heading1Char"/>
    <w:uiPriority w:val="9"/>
    <w:qFormat/>
    <w:rsid w:val="00013CCF"/>
    <w:pPr>
      <w:outlineLvl w:val="0"/>
    </w:pPr>
    <w:rPr>
      <w:rFonts w:cs="Poppins"/>
      <w:b/>
      <w:bCs/>
      <w:sz w:val="28"/>
      <w:szCs w:val="28"/>
    </w:rPr>
  </w:style>
  <w:style w:type="paragraph" w:styleId="Heading2">
    <w:name w:val="heading 2"/>
    <w:aliases w:val="Subheading"/>
    <w:basedOn w:val="Title"/>
    <w:next w:val="Normal"/>
    <w:link w:val="Heading2Char"/>
    <w:uiPriority w:val="9"/>
    <w:unhideWhenUsed/>
    <w:qFormat/>
    <w:rsid w:val="00013CCF"/>
    <w:pPr>
      <w:outlineLvl w:val="1"/>
    </w:pPr>
    <w:rPr>
      <w:sz w:val="24"/>
      <w:szCs w:val="28"/>
    </w:rPr>
  </w:style>
  <w:style w:type="paragraph" w:styleId="Heading3">
    <w:name w:val="heading 3"/>
    <w:basedOn w:val="Normal"/>
    <w:next w:val="Normal"/>
    <w:link w:val="Heading3Char"/>
    <w:uiPriority w:val="9"/>
    <w:semiHidden/>
    <w:unhideWhenUsed/>
    <w:qFormat/>
    <w:rsid w:val="00011AC7"/>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011AC7"/>
    <w:rPr>
      <w:rFonts w:ascii="Poppins" w:eastAsiaTheme="minorEastAsia" w:hAnsi="Poppins"/>
      <w:sz w:val="22"/>
      <w:szCs w:val="22"/>
      <w:lang w:val="en-US" w:eastAsia="zh-CN"/>
    </w:rPr>
  </w:style>
  <w:style w:type="character" w:customStyle="1" w:styleId="NoSpacingChar">
    <w:name w:val="No Spacing Char"/>
    <w:basedOn w:val="DefaultParagraphFont"/>
    <w:link w:val="NoSpacing"/>
    <w:uiPriority w:val="1"/>
    <w:rsid w:val="00011AC7"/>
    <w:rPr>
      <w:rFonts w:ascii="Poppins" w:eastAsiaTheme="minorEastAsia" w:hAnsi="Poppins"/>
      <w:sz w:val="22"/>
      <w:szCs w:val="22"/>
      <w:lang w:val="en-US" w:eastAsia="zh-CN"/>
    </w:rPr>
  </w:style>
  <w:style w:type="character" w:customStyle="1" w:styleId="Heading1Char">
    <w:name w:val="Heading 1 Char"/>
    <w:aliases w:val="Heading Char"/>
    <w:basedOn w:val="DefaultParagraphFont"/>
    <w:link w:val="Heading1"/>
    <w:uiPriority w:val="9"/>
    <w:rsid w:val="00013CCF"/>
    <w:rPr>
      <w:rFonts w:ascii="Poppins" w:eastAsiaTheme="majorEastAsia" w:hAnsi="Poppins" w:cs="Poppins"/>
      <w:b/>
      <w:bCs/>
      <w:noProof/>
      <w:color w:val="000000" w:themeColor="text1"/>
      <w:spacing w:val="-10"/>
      <w:kern w:val="28"/>
      <w:sz w:val="28"/>
      <w:szCs w:val="28"/>
    </w:rPr>
  </w:style>
  <w:style w:type="character" w:customStyle="1" w:styleId="Heading2Char">
    <w:name w:val="Heading 2 Char"/>
    <w:aliases w:val="Subheading Char"/>
    <w:basedOn w:val="DefaultParagraphFont"/>
    <w:link w:val="Heading2"/>
    <w:uiPriority w:val="9"/>
    <w:rsid w:val="00013CCF"/>
    <w:rPr>
      <w:rFonts w:ascii="Poppins" w:eastAsiaTheme="majorEastAsia" w:hAnsi="Poppins" w:cstheme="majorBidi"/>
      <w:noProof/>
      <w:color w:val="000000" w:themeColor="text1"/>
      <w:spacing w:val="-10"/>
      <w:kern w:val="28"/>
      <w:szCs w:val="28"/>
    </w:rPr>
  </w:style>
  <w:style w:type="character" w:customStyle="1" w:styleId="Heading3Char">
    <w:name w:val="Heading 3 Char"/>
    <w:basedOn w:val="DefaultParagraphFont"/>
    <w:link w:val="Heading3"/>
    <w:uiPriority w:val="9"/>
    <w:semiHidden/>
    <w:rsid w:val="00011AC7"/>
    <w:rPr>
      <w:rFonts w:ascii="Poppins" w:eastAsiaTheme="majorEastAsia" w:hAnsi="Poppins" w:cstheme="majorBidi"/>
      <w:color w:val="1F3763" w:themeColor="accent1" w:themeShade="7F"/>
    </w:rPr>
  </w:style>
  <w:style w:type="paragraph" w:styleId="Title">
    <w:name w:val="Title"/>
    <w:basedOn w:val="Normal"/>
    <w:next w:val="Normal"/>
    <w:link w:val="TitleChar"/>
    <w:uiPriority w:val="10"/>
    <w:rsid w:val="00011AC7"/>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11AC7"/>
    <w:rPr>
      <w:rFonts w:ascii="Poppins" w:eastAsiaTheme="majorEastAsia" w:hAnsi="Poppins" w:cstheme="majorBidi"/>
      <w:spacing w:val="-10"/>
      <w:kern w:val="28"/>
      <w:sz w:val="56"/>
      <w:szCs w:val="56"/>
    </w:rPr>
  </w:style>
  <w:style w:type="paragraph" w:styleId="Subtitle">
    <w:name w:val="Subtitle"/>
    <w:basedOn w:val="Normal"/>
    <w:next w:val="Normal"/>
    <w:link w:val="SubtitleChar"/>
    <w:uiPriority w:val="11"/>
    <w:rsid w:val="00011AC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11AC7"/>
    <w:rPr>
      <w:rFonts w:ascii="Poppins" w:eastAsiaTheme="minorEastAsia" w:hAnsi="Poppins"/>
      <w:color w:val="5A5A5A" w:themeColor="text1" w:themeTint="A5"/>
      <w:spacing w:val="15"/>
      <w:sz w:val="22"/>
      <w:szCs w:val="22"/>
    </w:rPr>
  </w:style>
  <w:style w:type="character" w:styleId="SubtleEmphasis">
    <w:name w:val="Subtle Emphasis"/>
    <w:basedOn w:val="DefaultParagraphFont"/>
    <w:uiPriority w:val="19"/>
    <w:rsid w:val="00011AC7"/>
    <w:rPr>
      <w:rFonts w:ascii="Poppins" w:hAnsi="Poppins"/>
      <w:b w:val="0"/>
      <w:i/>
      <w:iCs/>
      <w:color w:val="404040" w:themeColor="text1" w:themeTint="BF"/>
    </w:rPr>
  </w:style>
  <w:style w:type="character" w:styleId="Emphasis">
    <w:name w:val="Emphasis"/>
    <w:basedOn w:val="DefaultParagraphFont"/>
    <w:uiPriority w:val="20"/>
    <w:rsid w:val="00011AC7"/>
    <w:rPr>
      <w:rFonts w:ascii="Poppins" w:hAnsi="Poppins"/>
      <w:b w:val="0"/>
      <w:i/>
      <w:iCs/>
    </w:rPr>
  </w:style>
  <w:style w:type="character" w:styleId="IntenseEmphasis">
    <w:name w:val="Intense Emphasis"/>
    <w:basedOn w:val="DefaultParagraphFont"/>
    <w:uiPriority w:val="21"/>
    <w:rsid w:val="00D26F87"/>
    <w:rPr>
      <w:rFonts w:ascii="Poppins" w:hAnsi="Poppins"/>
      <w:b w:val="0"/>
      <w:i w:val="0"/>
      <w:iCs/>
      <w:color w:val="4472C4" w:themeColor="accent1"/>
    </w:rPr>
  </w:style>
  <w:style w:type="character" w:styleId="Strong">
    <w:name w:val="Strong"/>
    <w:basedOn w:val="DefaultParagraphFont"/>
    <w:uiPriority w:val="22"/>
    <w:rsid w:val="00D26F87"/>
    <w:rPr>
      <w:rFonts w:ascii="Poppins SemiBold" w:hAnsi="Poppins SemiBold"/>
      <w:b/>
      <w:bCs/>
      <w:i w:val="0"/>
    </w:rPr>
  </w:style>
  <w:style w:type="paragraph" w:customStyle="1" w:styleId="BasicParagraph">
    <w:name w:val="[Basic Paragraph]"/>
    <w:basedOn w:val="Normal"/>
    <w:uiPriority w:val="99"/>
    <w:rsid w:val="00D26F87"/>
    <w:pPr>
      <w:autoSpaceDE w:val="0"/>
      <w:autoSpaceDN w:val="0"/>
      <w:adjustRightInd w:val="0"/>
      <w:spacing w:line="288" w:lineRule="auto"/>
      <w:textAlignment w:val="center"/>
    </w:pPr>
    <w:rPr>
      <w:rFonts w:ascii="Minion Pro" w:hAnsi="Minion Pro" w:cs="Minion Pro"/>
      <w:color w:val="000000"/>
    </w:rPr>
  </w:style>
  <w:style w:type="paragraph" w:styleId="Header">
    <w:name w:val="header"/>
    <w:basedOn w:val="Normal"/>
    <w:link w:val="HeaderChar"/>
    <w:uiPriority w:val="99"/>
    <w:unhideWhenUsed/>
    <w:rsid w:val="007C7CEC"/>
    <w:pPr>
      <w:tabs>
        <w:tab w:val="center" w:pos="4513"/>
        <w:tab w:val="right" w:pos="9026"/>
      </w:tabs>
    </w:pPr>
  </w:style>
  <w:style w:type="character" w:customStyle="1" w:styleId="HeaderChar">
    <w:name w:val="Header Char"/>
    <w:basedOn w:val="DefaultParagraphFont"/>
    <w:link w:val="Header"/>
    <w:uiPriority w:val="99"/>
    <w:rsid w:val="007C7CEC"/>
    <w:rPr>
      <w:rFonts w:ascii="Poppins" w:hAnsi="Poppins"/>
    </w:rPr>
  </w:style>
  <w:style w:type="paragraph" w:styleId="Footer">
    <w:name w:val="footer"/>
    <w:basedOn w:val="Normal"/>
    <w:link w:val="FooterChar"/>
    <w:uiPriority w:val="99"/>
    <w:unhideWhenUsed/>
    <w:rsid w:val="007C7CEC"/>
    <w:pPr>
      <w:tabs>
        <w:tab w:val="center" w:pos="4513"/>
        <w:tab w:val="right" w:pos="9026"/>
      </w:tabs>
    </w:pPr>
  </w:style>
  <w:style w:type="character" w:customStyle="1" w:styleId="FooterChar">
    <w:name w:val="Footer Char"/>
    <w:basedOn w:val="DefaultParagraphFont"/>
    <w:link w:val="Footer"/>
    <w:uiPriority w:val="99"/>
    <w:rsid w:val="007C7CEC"/>
    <w:rPr>
      <w:rFonts w:ascii="Poppins" w:hAnsi="Poppins"/>
    </w:rPr>
  </w:style>
  <w:style w:type="paragraph" w:styleId="ListParagraph">
    <w:name w:val="List Paragraph"/>
    <w:basedOn w:val="Normal"/>
    <w:uiPriority w:val="34"/>
    <w:rsid w:val="00473AF8"/>
    <w:pPr>
      <w:ind w:left="720"/>
      <w:contextualSpacing/>
    </w:pPr>
  </w:style>
  <w:style w:type="paragraph" w:customStyle="1" w:styleId="HeadingAlt">
    <w:name w:val="Heading Alt"/>
    <w:basedOn w:val="Heading1"/>
    <w:qFormat/>
    <w:rsid w:val="00E05929"/>
    <w:rPr>
      <w:color w:val="000F9F"/>
    </w:rPr>
  </w:style>
  <w:style w:type="paragraph" w:customStyle="1" w:styleId="SubheadingAlt">
    <w:name w:val="Subheading Alt"/>
    <w:basedOn w:val="Title"/>
    <w:next w:val="Normal"/>
    <w:qFormat/>
    <w:rsid w:val="00E05929"/>
    <w:rPr>
      <w:color w:val="000F9F"/>
      <w:sz w:val="24"/>
    </w:rPr>
  </w:style>
  <w:style w:type="paragraph" w:customStyle="1" w:styleId="BodycopyAlt">
    <w:name w:val="Body copy Alt"/>
    <w:basedOn w:val="Normal"/>
    <w:rsid w:val="00473AF8"/>
    <w:rPr>
      <w:color w:val="49A8D2"/>
    </w:rPr>
  </w:style>
  <w:style w:type="numbering" w:customStyle="1" w:styleId="ListParagraphAlt">
    <w:name w:val="List Paragraph Alt"/>
    <w:basedOn w:val="NoList"/>
    <w:uiPriority w:val="99"/>
    <w:rsid w:val="00473AF8"/>
    <w:pPr>
      <w:numPr>
        <w:numId w:val="1"/>
      </w:numPr>
    </w:pPr>
  </w:style>
  <w:style w:type="paragraph" w:customStyle="1" w:styleId="BulletsAlt">
    <w:name w:val="Bullets Alt"/>
    <w:basedOn w:val="Bullets"/>
    <w:next w:val="Bullets"/>
    <w:qFormat/>
    <w:rsid w:val="00E05929"/>
    <w:pPr>
      <w:numPr>
        <w:numId w:val="5"/>
      </w:numPr>
    </w:pPr>
    <w:rPr>
      <w:color w:val="000F9F"/>
    </w:rPr>
  </w:style>
  <w:style w:type="paragraph" w:customStyle="1" w:styleId="Bullets">
    <w:name w:val="Bullets"/>
    <w:basedOn w:val="Normal"/>
    <w:next w:val="ListParagraph"/>
    <w:qFormat/>
    <w:rsid w:val="00473AF8"/>
    <w:pPr>
      <w:numPr>
        <w:numId w:val="2"/>
      </w:numPr>
    </w:pPr>
  </w:style>
  <w:style w:type="paragraph" w:customStyle="1" w:styleId="Numbers">
    <w:name w:val="Numbers"/>
    <w:basedOn w:val="Normal"/>
    <w:next w:val="ListParagraph"/>
    <w:qFormat/>
    <w:rsid w:val="00473AF8"/>
    <w:pPr>
      <w:numPr>
        <w:numId w:val="3"/>
      </w:numPr>
    </w:pPr>
  </w:style>
  <w:style w:type="paragraph" w:customStyle="1" w:styleId="NumbersAlt">
    <w:name w:val="Numbers Alt"/>
    <w:basedOn w:val="Numbers"/>
    <w:next w:val="ListParagraph"/>
    <w:qFormat/>
    <w:rsid w:val="00E05929"/>
    <w:pPr>
      <w:numPr>
        <w:numId w:val="4"/>
      </w:numPr>
    </w:pPr>
    <w:rPr>
      <w:color w:val="000F9F"/>
    </w:rPr>
  </w:style>
  <w:style w:type="paragraph" w:customStyle="1" w:styleId="BulletsAlt2">
    <w:name w:val="Bullets Alt 2"/>
    <w:basedOn w:val="Bullets"/>
    <w:rsid w:val="00FD2BD9"/>
    <w:pPr>
      <w:numPr>
        <w:numId w:val="6"/>
      </w:numPr>
    </w:pPr>
    <w:rPr>
      <w:color w:val="49A8D2"/>
    </w:rPr>
  </w:style>
  <w:style w:type="paragraph" w:customStyle="1" w:styleId="SubheadingAlt2">
    <w:name w:val="Subheading Alt 2"/>
    <w:basedOn w:val="SubheadingAlt"/>
    <w:rsid w:val="00FD2BD9"/>
    <w:rPr>
      <w:color w:val="49A8D2"/>
    </w:rPr>
  </w:style>
  <w:style w:type="paragraph" w:customStyle="1" w:styleId="NumbersAlt2">
    <w:name w:val="Numbers Alt 2"/>
    <w:basedOn w:val="Numbers"/>
    <w:next w:val="ListParagraph"/>
    <w:rsid w:val="00FD2BD9"/>
    <w:pPr>
      <w:numPr>
        <w:numId w:val="0"/>
      </w:numPr>
      <w:ind w:left="720" w:hanging="360"/>
    </w:pPr>
    <w:rPr>
      <w:color w:val="49A8D2"/>
    </w:rPr>
  </w:style>
  <w:style w:type="character" w:styleId="PageNumber">
    <w:name w:val="page number"/>
    <w:basedOn w:val="DefaultParagraphFont"/>
    <w:uiPriority w:val="99"/>
    <w:semiHidden/>
    <w:unhideWhenUsed/>
    <w:rsid w:val="00C356FF"/>
  </w:style>
  <w:style w:type="paragraph" w:styleId="TOCHeading">
    <w:name w:val="TOC Heading"/>
    <w:basedOn w:val="Heading1"/>
    <w:next w:val="Normal"/>
    <w:uiPriority w:val="39"/>
    <w:unhideWhenUsed/>
    <w:qFormat/>
    <w:rsid w:val="001C0A1F"/>
    <w:pPr>
      <w:keepNext/>
      <w:keepLines/>
      <w:spacing w:before="240" w:line="259" w:lineRule="auto"/>
      <w:contextualSpacing w:val="0"/>
      <w:outlineLvl w:val="9"/>
    </w:pPr>
    <w:rPr>
      <w:rFonts w:asciiTheme="majorHAnsi" w:hAnsiTheme="majorHAnsi" w:cstheme="majorBidi"/>
      <w:b w:val="0"/>
      <w:bCs w:val="0"/>
      <w:color w:val="2F5496" w:themeColor="accent1" w:themeShade="BF"/>
      <w:spacing w:val="0"/>
      <w:kern w:val="0"/>
      <w:sz w:val="32"/>
      <w:szCs w:val="32"/>
      <w:lang w:eastAsia="en-GB"/>
    </w:rPr>
  </w:style>
  <w:style w:type="table" w:styleId="TableGrid">
    <w:name w:val="Table Grid"/>
    <w:basedOn w:val="TableNormal"/>
    <w:uiPriority w:val="39"/>
    <w:rsid w:val="005E6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AE785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OC1">
    <w:name w:val="toc 1"/>
    <w:basedOn w:val="Normal"/>
    <w:next w:val="Normal"/>
    <w:autoRedefine/>
    <w:uiPriority w:val="39"/>
    <w:unhideWhenUsed/>
    <w:rsid w:val="00ED2B49"/>
    <w:pPr>
      <w:tabs>
        <w:tab w:val="left" w:pos="480"/>
        <w:tab w:val="right" w:leader="dot" w:pos="13948"/>
      </w:tabs>
      <w:spacing w:after="100"/>
      <w:ind w:left="142"/>
    </w:pPr>
  </w:style>
  <w:style w:type="character" w:styleId="Hyperlink">
    <w:name w:val="Hyperlink"/>
    <w:basedOn w:val="DefaultParagraphFont"/>
    <w:uiPriority w:val="99"/>
    <w:unhideWhenUsed/>
    <w:rsid w:val="00214C48"/>
    <w:rPr>
      <w:color w:val="0563C1" w:themeColor="hyperlink"/>
      <w:u w:val="single"/>
    </w:rPr>
  </w:style>
  <w:style w:type="character" w:styleId="UnresolvedMention">
    <w:name w:val="Unresolved Mention"/>
    <w:basedOn w:val="DefaultParagraphFont"/>
    <w:uiPriority w:val="99"/>
    <w:semiHidden/>
    <w:unhideWhenUsed/>
    <w:rsid w:val="00C70D4C"/>
    <w:rPr>
      <w:color w:val="605E5C"/>
      <w:shd w:val="clear" w:color="auto" w:fill="E1DFDD"/>
    </w:rPr>
  </w:style>
  <w:style w:type="character" w:styleId="CommentReference">
    <w:name w:val="annotation reference"/>
    <w:basedOn w:val="DefaultParagraphFont"/>
    <w:uiPriority w:val="99"/>
    <w:semiHidden/>
    <w:unhideWhenUsed/>
    <w:rsid w:val="00F31945"/>
    <w:rPr>
      <w:sz w:val="16"/>
      <w:szCs w:val="16"/>
    </w:rPr>
  </w:style>
  <w:style w:type="paragraph" w:styleId="CommentText">
    <w:name w:val="annotation text"/>
    <w:basedOn w:val="Normal"/>
    <w:link w:val="CommentTextChar"/>
    <w:uiPriority w:val="99"/>
    <w:unhideWhenUsed/>
    <w:rsid w:val="00F31945"/>
    <w:rPr>
      <w:sz w:val="20"/>
      <w:szCs w:val="20"/>
    </w:rPr>
  </w:style>
  <w:style w:type="character" w:customStyle="1" w:styleId="CommentTextChar">
    <w:name w:val="Comment Text Char"/>
    <w:basedOn w:val="DefaultParagraphFont"/>
    <w:link w:val="CommentText"/>
    <w:uiPriority w:val="99"/>
    <w:rsid w:val="00F31945"/>
    <w:rPr>
      <w:rFonts w:ascii="Poppins" w:hAnsi="Poppins" w:cs="Poppins"/>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31945"/>
    <w:rPr>
      <w:b/>
      <w:bCs/>
    </w:rPr>
  </w:style>
  <w:style w:type="character" w:customStyle="1" w:styleId="CommentSubjectChar">
    <w:name w:val="Comment Subject Char"/>
    <w:basedOn w:val="CommentTextChar"/>
    <w:link w:val="CommentSubject"/>
    <w:uiPriority w:val="99"/>
    <w:semiHidden/>
    <w:rsid w:val="00F31945"/>
    <w:rPr>
      <w:rFonts w:ascii="Poppins" w:hAnsi="Poppins" w:cs="Poppins"/>
      <w:b/>
      <w:bCs/>
      <w:color w:val="000000" w:themeColor="text1"/>
      <w:sz w:val="20"/>
      <w:szCs w:val="20"/>
    </w:rPr>
  </w:style>
  <w:style w:type="paragraph" w:styleId="Revision">
    <w:name w:val="Revision"/>
    <w:hidden/>
    <w:uiPriority w:val="99"/>
    <w:semiHidden/>
    <w:rsid w:val="0050564C"/>
    <w:rPr>
      <w:rFonts w:ascii="Poppins" w:hAnsi="Poppins" w:cs="Poppins"/>
      <w:color w:val="000000" w:themeColor="text1"/>
      <w:sz w:val="22"/>
      <w:szCs w:val="22"/>
    </w:rPr>
  </w:style>
  <w:style w:type="paragraph" w:styleId="NormalWeb">
    <w:name w:val="Normal (Web)"/>
    <w:basedOn w:val="Normal"/>
    <w:uiPriority w:val="99"/>
    <w:semiHidden/>
    <w:unhideWhenUsed/>
    <w:rsid w:val="0046291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688234">
      <w:bodyDiv w:val="1"/>
      <w:marLeft w:val="0"/>
      <w:marRight w:val="0"/>
      <w:marTop w:val="0"/>
      <w:marBottom w:val="0"/>
      <w:divBdr>
        <w:top w:val="none" w:sz="0" w:space="0" w:color="auto"/>
        <w:left w:val="none" w:sz="0" w:space="0" w:color="auto"/>
        <w:bottom w:val="none" w:sz="0" w:space="0" w:color="auto"/>
        <w:right w:val="none" w:sz="0" w:space="0" w:color="auto"/>
      </w:divBdr>
    </w:div>
    <w:div w:id="557401614">
      <w:bodyDiv w:val="1"/>
      <w:marLeft w:val="0"/>
      <w:marRight w:val="0"/>
      <w:marTop w:val="0"/>
      <w:marBottom w:val="0"/>
      <w:divBdr>
        <w:top w:val="none" w:sz="0" w:space="0" w:color="auto"/>
        <w:left w:val="none" w:sz="0" w:space="0" w:color="auto"/>
        <w:bottom w:val="none" w:sz="0" w:space="0" w:color="auto"/>
        <w:right w:val="none" w:sz="0" w:space="0" w:color="auto"/>
      </w:divBdr>
    </w:div>
    <w:div w:id="1296445530">
      <w:bodyDiv w:val="1"/>
      <w:marLeft w:val="0"/>
      <w:marRight w:val="0"/>
      <w:marTop w:val="0"/>
      <w:marBottom w:val="0"/>
      <w:divBdr>
        <w:top w:val="none" w:sz="0" w:space="0" w:color="auto"/>
        <w:left w:val="none" w:sz="0" w:space="0" w:color="auto"/>
        <w:bottom w:val="none" w:sz="0" w:space="0" w:color="auto"/>
        <w:right w:val="none" w:sz="0" w:space="0" w:color="auto"/>
      </w:divBdr>
    </w:div>
    <w:div w:id="1312252349">
      <w:bodyDiv w:val="1"/>
      <w:marLeft w:val="0"/>
      <w:marRight w:val="0"/>
      <w:marTop w:val="0"/>
      <w:marBottom w:val="0"/>
      <w:divBdr>
        <w:top w:val="none" w:sz="0" w:space="0" w:color="auto"/>
        <w:left w:val="none" w:sz="0" w:space="0" w:color="auto"/>
        <w:bottom w:val="none" w:sz="0" w:space="0" w:color="auto"/>
        <w:right w:val="none" w:sz="0" w:space="0" w:color="auto"/>
      </w:divBdr>
    </w:div>
    <w:div w:id="1387295269">
      <w:bodyDiv w:val="1"/>
      <w:marLeft w:val="0"/>
      <w:marRight w:val="0"/>
      <w:marTop w:val="0"/>
      <w:marBottom w:val="0"/>
      <w:divBdr>
        <w:top w:val="none" w:sz="0" w:space="0" w:color="auto"/>
        <w:left w:val="none" w:sz="0" w:space="0" w:color="auto"/>
        <w:bottom w:val="none" w:sz="0" w:space="0" w:color="auto"/>
        <w:right w:val="none" w:sz="0" w:space="0" w:color="auto"/>
      </w:divBdr>
    </w:div>
    <w:div w:id="1442262049">
      <w:bodyDiv w:val="1"/>
      <w:marLeft w:val="0"/>
      <w:marRight w:val="0"/>
      <w:marTop w:val="0"/>
      <w:marBottom w:val="0"/>
      <w:divBdr>
        <w:top w:val="none" w:sz="0" w:space="0" w:color="auto"/>
        <w:left w:val="none" w:sz="0" w:space="0" w:color="auto"/>
        <w:bottom w:val="none" w:sz="0" w:space="0" w:color="auto"/>
        <w:right w:val="none" w:sz="0" w:space="0" w:color="auto"/>
      </w:divBdr>
    </w:div>
    <w:div w:id="1478835346">
      <w:bodyDiv w:val="1"/>
      <w:marLeft w:val="0"/>
      <w:marRight w:val="0"/>
      <w:marTop w:val="0"/>
      <w:marBottom w:val="0"/>
      <w:divBdr>
        <w:top w:val="none" w:sz="0" w:space="0" w:color="auto"/>
        <w:left w:val="none" w:sz="0" w:space="0" w:color="auto"/>
        <w:bottom w:val="none" w:sz="0" w:space="0" w:color="auto"/>
        <w:right w:val="none" w:sz="0" w:space="0" w:color="auto"/>
      </w:divBdr>
    </w:div>
    <w:div w:id="1550453037">
      <w:bodyDiv w:val="1"/>
      <w:marLeft w:val="0"/>
      <w:marRight w:val="0"/>
      <w:marTop w:val="0"/>
      <w:marBottom w:val="0"/>
      <w:divBdr>
        <w:top w:val="none" w:sz="0" w:space="0" w:color="auto"/>
        <w:left w:val="none" w:sz="0" w:space="0" w:color="auto"/>
        <w:bottom w:val="none" w:sz="0" w:space="0" w:color="auto"/>
        <w:right w:val="none" w:sz="0" w:space="0" w:color="auto"/>
      </w:divBdr>
    </w:div>
    <w:div w:id="1955750728">
      <w:bodyDiv w:val="1"/>
      <w:marLeft w:val="0"/>
      <w:marRight w:val="0"/>
      <w:marTop w:val="0"/>
      <w:marBottom w:val="0"/>
      <w:divBdr>
        <w:top w:val="none" w:sz="0" w:space="0" w:color="auto"/>
        <w:left w:val="none" w:sz="0" w:space="0" w:color="auto"/>
        <w:bottom w:val="none" w:sz="0" w:space="0" w:color="auto"/>
        <w:right w:val="none" w:sz="0" w:space="0" w:color="auto"/>
      </w:divBdr>
    </w:div>
    <w:div w:id="2011522797">
      <w:bodyDiv w:val="1"/>
      <w:marLeft w:val="0"/>
      <w:marRight w:val="0"/>
      <w:marTop w:val="0"/>
      <w:marBottom w:val="0"/>
      <w:divBdr>
        <w:top w:val="none" w:sz="0" w:space="0" w:color="auto"/>
        <w:left w:val="none" w:sz="0" w:space="0" w:color="auto"/>
        <w:bottom w:val="none" w:sz="0" w:space="0" w:color="auto"/>
        <w:right w:val="none" w:sz="0" w:space="0" w:color="auto"/>
      </w:divBdr>
    </w:div>
    <w:div w:id="206124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chart" Target="charts/chart4.xml"/><Relationship Id="rId26" Type="http://schemas.openxmlformats.org/officeDocument/2006/relationships/hyperlink" Target="https://my.northtyneside.gov.uk/sites/default/files/web-page-related-files/Complaining%20about%20all%20other%20council%20services%2C%20including%20housing.docx" TargetMode="External"/><Relationship Id="rId3" Type="http://schemas.openxmlformats.org/officeDocument/2006/relationships/customXml" Target="../customXml/item3.xml"/><Relationship Id="rId21" Type="http://schemas.openxmlformats.org/officeDocument/2006/relationships/chart" Target="charts/chart7.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chart" Target="charts/chart3.xml"/><Relationship Id="rId25" Type="http://schemas.microsoft.com/office/2018/08/relationships/commentsExtensible" Target="commentsExtensible.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hyperlink" Target="https://northtyneside.sharepoint.com/:b:/r/sites/CustomerTeamFirstandProgramme/Shared%20Documents/General/Complaints/Complaint%20Management%20and%20Reporting/Ombudsman%20Information/LGSCO%20Annual%20letter%2023-24/North%20Tyneside%20Metropolitan%20Borough%20Council.pdf?csf=1&amp;web=1&amp;e=nGvMA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microsoft.com/office/2016/09/relationships/commentsIds" Target="commentsIds.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chart" Target="charts/chart1.xml"/><Relationship Id="rId23" Type="http://schemas.microsoft.com/office/2011/relationships/commentsExtended" Target="commentsExtended.xml"/><Relationship Id="rId28" Type="http://schemas.openxmlformats.org/officeDocument/2006/relationships/hyperlink" Target="https://my.northtyneside.gov.uk/sites/default/files/web-page-related-files/Complaining%20about%20adult%20social%20care%20services.pdf" TargetMode="External"/><Relationship Id="rId10" Type="http://schemas.openxmlformats.org/officeDocument/2006/relationships/endnotes" Target="endnotes.xml"/><Relationship Id="rId19" Type="http://schemas.openxmlformats.org/officeDocument/2006/relationships/chart" Target="charts/chart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go.org.uk/assets/attach/6627/Annual-Review-of-Local-Government-Complaints-2023-24.pdf" TargetMode="External"/><Relationship Id="rId22" Type="http://schemas.openxmlformats.org/officeDocument/2006/relationships/comments" Target="comments.xml"/><Relationship Id="rId27" Type="http://schemas.openxmlformats.org/officeDocument/2006/relationships/hyperlink" Target="https://my.northtyneside.gov.uk/sites/default/files/web-page-related-files/Complaining%20about%20children%27s%20social%20care%20services.pdf" TargetMode="External"/><Relationship Id="rId30" Type="http://schemas.openxmlformats.org/officeDocument/2006/relationships/hyperlink" Target="https://www.lgo.org.uk/assets/attach/6627/Annual-Review-of-Local-Government-Complaints-2023-24.pdf" TargetMode="External"/><Relationship Id="rId8"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https://northtyneside.sharepoint.com/sites/CustomerTeamFirstandProgramme/Shared%20Documents/General/Complaints/Complaint%20Management%20and%20Reporting/Annual%20Report%20Sept%202024/Annual%20complaints%20data%20v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orthtyneside.sharepoint.com/sites/CustomerTeamFirstandProgramme/Shared%20Documents/General/Complaints/Complaint%20Management%20and%20Reporting/Annual%20Report%20Sept%202024/Annual%20complaints%20data%20v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northtyneside.sharepoint.com/sites/CustomerTeamFirstandProgramme/Shared%20Documents/General/Complaints/Complaint%20Management%20and%20Reporting/Annual%20Report%20Sept%202024/Annual%20complaints%20data%20v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northtyneside.sharepoint.com/sites/CustomerTeamFirstandProgramme/Shared%20Documents/General/Complaints/Complaint%20Management%20and%20Reporting/Annual%20Report%20Sept%202024/Annual%20complaints%20data%20v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northtyneside.sharepoint.com/sites/CustomerTeamFirstandProgramme/Shared%20Documents/General/Complaints/Complaint%20Management%20and%20Reporting/Annual%20Report%20Sept%202024/Annual%20complaints%20data%20v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northtyneside.sharepoint.com/sites/CustomerTeamFirstandProgramme/Shared%20Documents/General/Complaints/Complaint%20Management%20and%20Reporting/Annual%20Report%20Sept%202024/Annual%20complaints%20data%20v3.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northtyneside.sharepoint.com/sites/CustomerTeamFirstandProgramme/Shared%20Documents/General/Complaints/Complaint%20Management%20and%20Reporting/Annual%20Report%20Sept%202024/Annual%20complaints%20data%20v3.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Poppins" panose="00000500000000000000" pitchFamily="2" charset="0"/>
                <a:ea typeface="+mn-ea"/>
                <a:cs typeface="Poppins" panose="00000500000000000000" pitchFamily="2" charset="0"/>
              </a:defRPr>
            </a:pPr>
            <a:r>
              <a:rPr lang="en-GB" sz="1100" b="1"/>
              <a:t>Chart 1 Stage resolved</a:t>
            </a:r>
          </a:p>
        </c:rich>
      </c:tx>
      <c:layout>
        <c:manualLayout>
          <c:xMode val="edge"/>
          <c:yMode val="edge"/>
          <c:x val="1.1761214507277495E-2"/>
          <c:y val="0"/>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Poppins" panose="00000500000000000000" pitchFamily="2" charset="0"/>
              <a:ea typeface="+mn-ea"/>
              <a:cs typeface="Poppins" panose="00000500000000000000" pitchFamily="2" charset="0"/>
            </a:defRPr>
          </a:pPr>
          <a:endParaRPr lang="en-US"/>
        </a:p>
      </c:txPr>
    </c:title>
    <c:autoTitleDeleted val="0"/>
    <c:plotArea>
      <c:layout>
        <c:manualLayout>
          <c:layoutTarget val="inner"/>
          <c:xMode val="edge"/>
          <c:yMode val="edge"/>
          <c:x val="0.30826145311381531"/>
          <c:y val="7.5326493279249188E-2"/>
          <c:w val="0.64137130079433513"/>
          <c:h val="0.88285731329038397"/>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237-4937-BE63-096D51E773E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237-4937-BE63-096D51E773E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237-4937-BE63-096D51E773EE}"/>
              </c:ext>
            </c:extLst>
          </c:dPt>
          <c:dLbls>
            <c:dLbl>
              <c:idx val="2"/>
              <c:layout>
                <c:manualLayout>
                  <c:x val="3.0303030303030297E-2"/>
                  <c:y val="0.12662093374691799"/>
                </c:manualLayout>
              </c:layout>
              <c:spPr>
                <a:noFill/>
                <a:ln>
                  <a:noFill/>
                </a:ln>
                <a:effectLst/>
              </c:spPr>
              <c:txPr>
                <a:bodyPr rot="0" spcFirstLastPara="1" vertOverflow="ellipsis" vert="horz" wrap="square" lIns="38100" tIns="19050" rIns="38100" bIns="19050" anchor="ctr" anchorCtr="1">
                  <a:noAutofit/>
                </a:bodyPr>
                <a:lstStyle/>
                <a:p>
                  <a:pPr>
                    <a:defRPr sz="1400" b="1" i="0" u="none" strike="noStrike" kern="1200" baseline="0">
                      <a:solidFill>
                        <a:sysClr val="windowText" lastClr="000000"/>
                      </a:solidFill>
                      <a:latin typeface="Poppins" panose="00000500000000000000" pitchFamily="2" charset="0"/>
                      <a:ea typeface="+mn-ea"/>
                      <a:cs typeface="Poppins" panose="00000500000000000000" pitchFamily="2"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3352272727272727"/>
                      <c:h val="0.12121212121212122"/>
                    </c:manualLayout>
                  </c15:layout>
                </c:ext>
                <c:ext xmlns:c16="http://schemas.microsoft.com/office/drawing/2014/chart" uri="{C3380CC4-5D6E-409C-BE32-E72D297353CC}">
                  <c16:uniqueId val="{00000005-6237-4937-BE63-096D51E773EE}"/>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Poppins" panose="00000500000000000000" pitchFamily="2" charset="0"/>
                    <a:ea typeface="+mn-ea"/>
                    <a:cs typeface="Poppins" panose="00000500000000000000" pitchFamily="2"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'Corporate complaints'!$A$119:$A$121</c:f>
              <c:strCache>
                <c:ptCount val="3"/>
                <c:pt idx="0">
                  <c:v>Stage 1</c:v>
                </c:pt>
                <c:pt idx="1">
                  <c:v>Stage 2</c:v>
                </c:pt>
                <c:pt idx="2">
                  <c:v>Stage 3</c:v>
                </c:pt>
              </c:strCache>
            </c:strRef>
          </c:cat>
          <c:val>
            <c:numRef>
              <c:f>'Corporate complaints'!$B$119:$B$121</c:f>
              <c:numCache>
                <c:formatCode>0%</c:formatCode>
                <c:ptCount val="3"/>
                <c:pt idx="0">
                  <c:v>0.74770642201834858</c:v>
                </c:pt>
                <c:pt idx="1">
                  <c:v>0.23853211009174313</c:v>
                </c:pt>
                <c:pt idx="2">
                  <c:v>1.3761467889908258E-2</c:v>
                </c:pt>
              </c:numCache>
            </c:numRef>
          </c:val>
          <c:extLst>
            <c:ext xmlns:c16="http://schemas.microsoft.com/office/drawing/2014/chart" uri="{C3380CC4-5D6E-409C-BE32-E72D297353CC}">
              <c16:uniqueId val="{00000006-6237-4937-BE63-096D51E773EE}"/>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9.2030541636840945E-3"/>
          <c:y val="0.20522747156605425"/>
          <c:w val="0.24295722977809595"/>
          <c:h val="0.59780283146424884"/>
        </c:manualLayout>
      </c:layout>
      <c:overlay val="0"/>
      <c:spPr>
        <a:noFill/>
        <a:ln>
          <a:noFill/>
        </a:ln>
        <a:effectLst/>
      </c:spPr>
      <c:txPr>
        <a:bodyPr rot="0" spcFirstLastPara="1" vertOverflow="ellipsis" vert="horz" wrap="square" anchor="ctr" anchorCtr="1"/>
        <a:lstStyle/>
        <a:p>
          <a:pPr rtl="0">
            <a:defRPr sz="1100" b="0" i="0" u="none" strike="noStrike" kern="1200" baseline="0">
              <a:solidFill>
                <a:sysClr val="windowText" lastClr="000000"/>
              </a:solidFill>
              <a:latin typeface="Poppins" panose="00000500000000000000" pitchFamily="2" charset="0"/>
              <a:ea typeface="+mn-ea"/>
              <a:cs typeface="Poppins" panose="00000500000000000000" pitchFamily="2"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Poppins" panose="00000500000000000000" pitchFamily="2" charset="0"/>
          <a:cs typeface="Poppins" panose="00000500000000000000" pitchFamily="2"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Poppins" panose="00000500000000000000" pitchFamily="2" charset="0"/>
                <a:ea typeface="+mn-ea"/>
                <a:cs typeface="Poppins" panose="00000500000000000000" pitchFamily="2" charset="0"/>
              </a:defRPr>
            </a:pPr>
            <a:r>
              <a:rPr lang="en-GB" sz="1100" b="1"/>
              <a:t>Chart 2 Complaint outcome</a:t>
            </a:r>
          </a:p>
        </c:rich>
      </c:tx>
      <c:layout>
        <c:manualLayout>
          <c:xMode val="edge"/>
          <c:yMode val="edge"/>
          <c:x val="2.1829498560233966E-2"/>
          <c:y val="0"/>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Poppins" panose="00000500000000000000" pitchFamily="2" charset="0"/>
              <a:ea typeface="+mn-ea"/>
              <a:cs typeface="Poppins" panose="00000500000000000000" pitchFamily="2" charset="0"/>
            </a:defRPr>
          </a:pPr>
          <a:endParaRPr lang="en-US"/>
        </a:p>
      </c:txPr>
    </c:title>
    <c:autoTitleDeleted val="0"/>
    <c:plotArea>
      <c:layout>
        <c:manualLayout>
          <c:layoutTarget val="inner"/>
          <c:xMode val="edge"/>
          <c:yMode val="edge"/>
          <c:x val="0.32709245754470834"/>
          <c:y val="8.9504957713619118E-2"/>
          <c:w val="0.63748915269659967"/>
          <c:h val="0.79937007874015753"/>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282-4AB7-84BF-1A937C8AF0C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282-4AB7-84BF-1A937C8AF0C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282-4AB7-84BF-1A937C8AF0C4}"/>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Poppins" panose="00000500000000000000" pitchFamily="2" charset="0"/>
                    <a:ea typeface="+mn-ea"/>
                    <a:cs typeface="Poppins" panose="00000500000000000000" pitchFamily="2"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'Corporate complaints'!$A$134:$A$136</c:f>
              <c:strCache>
                <c:ptCount val="3"/>
                <c:pt idx="0">
                  <c:v>Not upheld</c:v>
                </c:pt>
                <c:pt idx="1">
                  <c:v>Upheld in full</c:v>
                </c:pt>
                <c:pt idx="2">
                  <c:v>Upheld in part</c:v>
                </c:pt>
              </c:strCache>
            </c:strRef>
          </c:cat>
          <c:val>
            <c:numRef>
              <c:f>'Corporate complaints'!$B$134:$B$136</c:f>
              <c:numCache>
                <c:formatCode>0%</c:formatCode>
                <c:ptCount val="3"/>
                <c:pt idx="0">
                  <c:v>0.47706422018348627</c:v>
                </c:pt>
                <c:pt idx="1">
                  <c:v>0.22018348623853212</c:v>
                </c:pt>
                <c:pt idx="2">
                  <c:v>0.30275229357798167</c:v>
                </c:pt>
              </c:numCache>
            </c:numRef>
          </c:val>
          <c:extLst>
            <c:ext xmlns:c16="http://schemas.microsoft.com/office/drawing/2014/chart" uri="{C3380CC4-5D6E-409C-BE32-E72D297353CC}">
              <c16:uniqueId val="{00000006-7282-4AB7-84BF-1A937C8AF0C4}"/>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4.133385855843141E-3"/>
          <c:y val="0.1519911052785069"/>
          <c:w val="0.29392972546329071"/>
          <c:h val="0.69986074657334496"/>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Poppins" panose="00000500000000000000" pitchFamily="2" charset="0"/>
              <a:ea typeface="+mn-ea"/>
              <a:cs typeface="Poppins" panose="00000500000000000000" pitchFamily="2"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solidFill>
            <a:sysClr val="windowText" lastClr="000000"/>
          </a:solidFill>
          <a:latin typeface="Poppins" panose="00000500000000000000" pitchFamily="2" charset="0"/>
          <a:cs typeface="Poppins" panose="00000500000000000000" pitchFamily="2"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Poppins" panose="00000500000000000000" pitchFamily="2" charset="0"/>
                <a:ea typeface="+mn-ea"/>
                <a:cs typeface="Poppins" panose="00000500000000000000" pitchFamily="2" charset="0"/>
              </a:defRPr>
            </a:pPr>
            <a:r>
              <a:rPr lang="en-GB" sz="1100" b="1">
                <a:solidFill>
                  <a:sysClr val="windowText" lastClr="000000"/>
                </a:solidFill>
              </a:rPr>
              <a:t>Chart 4</a:t>
            </a:r>
            <a:r>
              <a:rPr lang="en-GB" sz="1100" b="1" baseline="0">
                <a:solidFill>
                  <a:sysClr val="windowText" lastClr="000000"/>
                </a:solidFill>
              </a:rPr>
              <a:t> Complaint outcomes</a:t>
            </a:r>
            <a:endParaRPr lang="en-GB" sz="1100" b="1">
              <a:solidFill>
                <a:sysClr val="windowText" lastClr="000000"/>
              </a:solidFill>
            </a:endParaRPr>
          </a:p>
        </c:rich>
      </c:tx>
      <c:layout>
        <c:manualLayout>
          <c:xMode val="edge"/>
          <c:yMode val="edge"/>
          <c:x val="2.7955798415460822E-2"/>
          <c:y val="3.1537450722733243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Poppins" panose="00000500000000000000" pitchFamily="2" charset="0"/>
              <a:ea typeface="+mn-ea"/>
              <a:cs typeface="Poppins" panose="00000500000000000000" pitchFamily="2" charset="0"/>
            </a:defRPr>
          </a:pPr>
          <a:endParaRPr lang="en-US"/>
        </a:p>
      </c:txPr>
    </c:title>
    <c:autoTitleDeleted val="0"/>
    <c:plotArea>
      <c:layout>
        <c:manualLayout>
          <c:layoutTarget val="inner"/>
          <c:xMode val="edge"/>
          <c:yMode val="edge"/>
          <c:x val="0.36576385254779781"/>
          <c:y val="0.14996802797810588"/>
          <c:w val="0.61051704414073438"/>
          <c:h val="0.83049572154334861"/>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D67-46AF-A44B-B712FEF6CDD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D67-46AF-A44B-B712FEF6CDD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D67-46AF-A44B-B712FEF6CDD5}"/>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Poppins" panose="00000500000000000000" pitchFamily="2" charset="0"/>
                    <a:ea typeface="+mn-ea"/>
                    <a:cs typeface="Poppins" panose="00000500000000000000" pitchFamily="2"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'Housing Summary'!$A$97:$A$99</c:f>
              <c:strCache>
                <c:ptCount val="3"/>
                <c:pt idx="0">
                  <c:v>Not upheld</c:v>
                </c:pt>
                <c:pt idx="1">
                  <c:v>Upheld in full</c:v>
                </c:pt>
                <c:pt idx="2">
                  <c:v>Upheld in part</c:v>
                </c:pt>
              </c:strCache>
            </c:strRef>
          </c:cat>
          <c:val>
            <c:numRef>
              <c:f>'Housing Summary'!$B$97:$B$99</c:f>
              <c:numCache>
                <c:formatCode>0%</c:formatCode>
                <c:ptCount val="3"/>
                <c:pt idx="0">
                  <c:v>0.56999999999999995</c:v>
                </c:pt>
                <c:pt idx="1">
                  <c:v>0.26</c:v>
                </c:pt>
                <c:pt idx="2">
                  <c:v>0.18</c:v>
                </c:pt>
              </c:numCache>
            </c:numRef>
          </c:val>
          <c:extLst>
            <c:ext xmlns:c16="http://schemas.microsoft.com/office/drawing/2014/chart" uri="{C3380CC4-5D6E-409C-BE32-E72D297353CC}">
              <c16:uniqueId val="{00000006-DD67-46AF-A44B-B712FEF6CDD5}"/>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8.0933807153549392E-3"/>
          <c:y val="0.25797676078926407"/>
          <c:w val="0.28443147659092843"/>
          <c:h val="0.6316421616811696"/>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Poppins" panose="00000500000000000000" pitchFamily="2" charset="0"/>
              <a:ea typeface="+mn-ea"/>
              <a:cs typeface="Poppins" panose="00000500000000000000" pitchFamily="2"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latin typeface="Poppins" panose="00000500000000000000" pitchFamily="2" charset="0"/>
          <a:cs typeface="Poppins" panose="00000500000000000000" pitchFamily="2"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Poppins" panose="00000500000000000000" pitchFamily="2" charset="0"/>
                <a:ea typeface="+mn-ea"/>
                <a:cs typeface="Poppins" panose="00000500000000000000" pitchFamily="2" charset="0"/>
              </a:defRPr>
            </a:pPr>
            <a:r>
              <a:rPr lang="en-GB" sz="1100" b="1"/>
              <a:t>Chart 3 Stage resolved</a:t>
            </a:r>
            <a:r>
              <a:rPr lang="en-GB" sz="1100" b="1" baseline="0"/>
              <a:t> </a:t>
            </a:r>
            <a:endParaRPr lang="en-GB" sz="1100" b="1"/>
          </a:p>
        </c:rich>
      </c:tx>
      <c:layout>
        <c:manualLayout>
          <c:xMode val="edge"/>
          <c:yMode val="edge"/>
          <c:x val="5.5704868952449436E-3"/>
          <c:y val="1.675041876046901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Poppins" panose="00000500000000000000" pitchFamily="2" charset="0"/>
              <a:ea typeface="+mn-ea"/>
              <a:cs typeface="Poppins" panose="00000500000000000000" pitchFamily="2" charset="0"/>
            </a:defRPr>
          </a:pPr>
          <a:endParaRPr lang="en-US"/>
        </a:p>
      </c:txPr>
    </c:title>
    <c:autoTitleDeleted val="0"/>
    <c:plotArea>
      <c:layout>
        <c:manualLayout>
          <c:layoutTarget val="inner"/>
          <c:xMode val="edge"/>
          <c:yMode val="edge"/>
          <c:x val="0.33371394314166847"/>
          <c:y val="0.11364924247659543"/>
          <c:w val="0.58462943277666601"/>
          <c:h val="0.85626933442818876"/>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128-42A5-A1E6-F9F752E2980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128-42A5-A1E6-F9F752E29809}"/>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Poppins" panose="00000500000000000000" pitchFamily="2" charset="0"/>
                    <a:ea typeface="+mn-ea"/>
                    <a:cs typeface="Poppins" panose="00000500000000000000" pitchFamily="2"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'Housing Summary'!$A$61:$A$62</c:f>
              <c:strCache>
                <c:ptCount val="2"/>
                <c:pt idx="0">
                  <c:v>Stage 1</c:v>
                </c:pt>
                <c:pt idx="1">
                  <c:v>Stage 2</c:v>
                </c:pt>
              </c:strCache>
            </c:strRef>
          </c:cat>
          <c:val>
            <c:numRef>
              <c:f>'Housing Summary'!$B$61:$B$62</c:f>
              <c:numCache>
                <c:formatCode>0%</c:formatCode>
                <c:ptCount val="2"/>
                <c:pt idx="0">
                  <c:v>0.76</c:v>
                </c:pt>
                <c:pt idx="1">
                  <c:v>0.24</c:v>
                </c:pt>
              </c:numCache>
            </c:numRef>
          </c:val>
          <c:extLst>
            <c:ext xmlns:c16="http://schemas.microsoft.com/office/drawing/2014/chart" uri="{C3380CC4-5D6E-409C-BE32-E72D297353CC}">
              <c16:uniqueId val="{00000004-4128-42A5-A1E6-F9F752E29809}"/>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6.2548479150029788E-3"/>
          <c:y val="0.28344522261350497"/>
          <c:w val="0.23503636472921804"/>
          <c:h val="0.5602175356221176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Poppins" panose="00000500000000000000" pitchFamily="2" charset="0"/>
              <a:ea typeface="+mn-ea"/>
              <a:cs typeface="Poppins" panose="00000500000000000000" pitchFamily="2"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solidFill>
            <a:sysClr val="windowText" lastClr="000000"/>
          </a:solidFill>
          <a:latin typeface="Poppins" panose="00000500000000000000" pitchFamily="2" charset="0"/>
          <a:cs typeface="Poppins" panose="00000500000000000000" pitchFamily="2"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Poppins" panose="00000500000000000000" pitchFamily="2" charset="0"/>
                <a:ea typeface="+mn-ea"/>
                <a:cs typeface="Poppins" panose="00000500000000000000" pitchFamily="2" charset="0"/>
              </a:defRPr>
            </a:pPr>
            <a:r>
              <a:rPr lang="en-GB" sz="1100" b="1">
                <a:solidFill>
                  <a:sysClr val="windowText" lastClr="000000"/>
                </a:solidFill>
              </a:rPr>
              <a:t>Chart 5</a:t>
            </a:r>
            <a:r>
              <a:rPr lang="en-GB" sz="1100" b="1" baseline="0">
                <a:solidFill>
                  <a:sysClr val="windowText" lastClr="000000"/>
                </a:solidFill>
              </a:rPr>
              <a:t> Complaint outcomes</a:t>
            </a:r>
            <a:endParaRPr lang="en-GB" sz="1100" b="1">
              <a:solidFill>
                <a:sysClr val="windowText" lastClr="000000"/>
              </a:solidFill>
            </a:endParaRPr>
          </a:p>
        </c:rich>
      </c:tx>
      <c:layout>
        <c:manualLayout>
          <c:xMode val="edge"/>
          <c:yMode val="edge"/>
          <c:x val="2.1598322043805646E-2"/>
          <c:y val="1.1476664116296864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Poppins" panose="00000500000000000000" pitchFamily="2" charset="0"/>
              <a:ea typeface="+mn-ea"/>
              <a:cs typeface="Poppins" panose="00000500000000000000" pitchFamily="2" charset="0"/>
            </a:defRPr>
          </a:pPr>
          <a:endParaRPr lang="en-US"/>
        </a:p>
      </c:txPr>
    </c:title>
    <c:autoTitleDeleted val="0"/>
    <c:plotArea>
      <c:layout>
        <c:manualLayout>
          <c:layoutTarget val="inner"/>
          <c:xMode val="edge"/>
          <c:yMode val="edge"/>
          <c:x val="0.2825646046238901"/>
          <c:y val="0.16924337187281965"/>
          <c:w val="0.67420736304238571"/>
          <c:h val="0.7753675371274793"/>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BB2-44DC-887F-40404E3CFF5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BB2-44DC-887F-40404E3CFF5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BB2-44DC-887F-40404E3CFF59}"/>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Poppins" panose="00000500000000000000" pitchFamily="2" charset="0"/>
                    <a:ea typeface="+mn-ea"/>
                    <a:cs typeface="Poppins" panose="00000500000000000000" pitchFamily="2"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'ASC summary'!$A$69:$A$71</c:f>
              <c:strCache>
                <c:ptCount val="3"/>
                <c:pt idx="0">
                  <c:v>Not upheld</c:v>
                </c:pt>
                <c:pt idx="1">
                  <c:v>Upheld in full</c:v>
                </c:pt>
                <c:pt idx="2">
                  <c:v>Upheld in part</c:v>
                </c:pt>
              </c:strCache>
            </c:strRef>
          </c:cat>
          <c:val>
            <c:numRef>
              <c:f>'ASC summary'!$B$69:$B$71</c:f>
              <c:numCache>
                <c:formatCode>0%</c:formatCode>
                <c:ptCount val="3"/>
                <c:pt idx="0">
                  <c:v>0.54285714285714282</c:v>
                </c:pt>
                <c:pt idx="1">
                  <c:v>5.7142857142857141E-2</c:v>
                </c:pt>
                <c:pt idx="2">
                  <c:v>0.4</c:v>
                </c:pt>
              </c:numCache>
            </c:numRef>
          </c:val>
          <c:extLst>
            <c:ext xmlns:c16="http://schemas.microsoft.com/office/drawing/2014/chart" uri="{C3380CC4-5D6E-409C-BE32-E72D297353CC}">
              <c16:uniqueId val="{00000006-EBB2-44DC-887F-40404E3CFF59}"/>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
          <c:y val="0.25191368484002796"/>
          <c:w val="0.24765402496230524"/>
          <c:h val="0.58272793531346567"/>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Poppins" panose="00000500000000000000" pitchFamily="2" charset="0"/>
              <a:ea typeface="+mn-ea"/>
              <a:cs typeface="Poppins" panose="00000500000000000000" pitchFamily="2"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50">
          <a:latin typeface="Poppins" panose="00000500000000000000" pitchFamily="2" charset="0"/>
          <a:cs typeface="Poppins" panose="00000500000000000000" pitchFamily="2"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Poppins" panose="00000500000000000000" pitchFamily="2" charset="0"/>
                <a:ea typeface="+mn-ea"/>
                <a:cs typeface="Poppins" panose="00000500000000000000" pitchFamily="2" charset="0"/>
              </a:defRPr>
            </a:pPr>
            <a:r>
              <a:rPr lang="en-GB" sz="1100" b="1"/>
              <a:t>Chart 6 Stage Resolved</a:t>
            </a:r>
          </a:p>
        </c:rich>
      </c:tx>
      <c:layout>
        <c:manualLayout>
          <c:xMode val="edge"/>
          <c:yMode val="edge"/>
          <c:x val="2.5494109747909423E-2"/>
          <c:y val="2.4618414574101428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Poppins" panose="00000500000000000000" pitchFamily="2" charset="0"/>
              <a:ea typeface="+mn-ea"/>
              <a:cs typeface="Poppins" panose="00000500000000000000" pitchFamily="2" charset="0"/>
            </a:defRPr>
          </a:pPr>
          <a:endParaRPr lang="en-US"/>
        </a:p>
      </c:txPr>
    </c:title>
    <c:autoTitleDeleted val="0"/>
    <c:plotArea>
      <c:layout>
        <c:manualLayout>
          <c:layoutTarget val="inner"/>
          <c:xMode val="edge"/>
          <c:yMode val="edge"/>
          <c:x val="0.28202954281877557"/>
          <c:y val="9.6547218894536255E-2"/>
          <c:w val="0.68462857840444358"/>
          <c:h val="0.8696906608978161"/>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876-4F20-AAEB-1C70432A0B1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876-4F20-AAEB-1C70432A0B1C}"/>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Poppins" panose="00000500000000000000" pitchFamily="2" charset="0"/>
                    <a:ea typeface="+mn-ea"/>
                    <a:cs typeface="Poppins" panose="00000500000000000000" pitchFamily="2"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'CYPL summary'!$B$68:$C$68</c:f>
              <c:strCache>
                <c:ptCount val="2"/>
                <c:pt idx="0">
                  <c:v>Stage 1</c:v>
                </c:pt>
                <c:pt idx="1">
                  <c:v>Stage 2</c:v>
                </c:pt>
              </c:strCache>
            </c:strRef>
          </c:cat>
          <c:val>
            <c:numRef>
              <c:f>'CYPL summary'!$B$74:$C$74</c:f>
              <c:numCache>
                <c:formatCode>0%</c:formatCode>
                <c:ptCount val="2"/>
                <c:pt idx="0">
                  <c:v>0.78947368421052633</c:v>
                </c:pt>
                <c:pt idx="1">
                  <c:v>0.26315789473684209</c:v>
                </c:pt>
              </c:numCache>
            </c:numRef>
          </c:val>
          <c:extLst>
            <c:ext xmlns:c16="http://schemas.microsoft.com/office/drawing/2014/chart" uri="{C3380CC4-5D6E-409C-BE32-E72D297353CC}">
              <c16:uniqueId val="{00000004-0876-4F20-AAEB-1C70432A0B1C}"/>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4.4567539522675885E-3"/>
          <c:y val="0.22898808623811231"/>
          <c:w val="0.2609121805750646"/>
          <c:h val="0.58883564591353699"/>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Poppins" panose="00000500000000000000" pitchFamily="2" charset="0"/>
              <a:ea typeface="+mn-ea"/>
              <a:cs typeface="Poppins" panose="00000500000000000000" pitchFamily="2"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50">
          <a:solidFill>
            <a:sysClr val="windowText" lastClr="000000"/>
          </a:solidFill>
          <a:latin typeface="Poppins" panose="00000500000000000000" pitchFamily="2" charset="0"/>
          <a:cs typeface="Poppins" panose="00000500000000000000" pitchFamily="2"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Poppins" panose="00000500000000000000" pitchFamily="2" charset="0"/>
                <a:ea typeface="+mn-ea"/>
                <a:cs typeface="Poppins" panose="00000500000000000000" pitchFamily="2" charset="0"/>
              </a:defRPr>
            </a:pPr>
            <a:r>
              <a:rPr lang="en-GB" sz="1100" b="1"/>
              <a:t>Chart 7</a:t>
            </a:r>
            <a:r>
              <a:rPr lang="en-GB" sz="1100" b="1" baseline="0"/>
              <a:t> Complaint outcomes</a:t>
            </a:r>
            <a:endParaRPr lang="en-GB" sz="1100" b="1"/>
          </a:p>
        </c:rich>
      </c:tx>
      <c:layout>
        <c:manualLayout>
          <c:xMode val="edge"/>
          <c:yMode val="edge"/>
          <c:x val="3.3985732577281866E-2"/>
          <c:y val="1.5420200462606014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Poppins" panose="00000500000000000000" pitchFamily="2" charset="0"/>
              <a:ea typeface="+mn-ea"/>
              <a:cs typeface="Poppins" panose="00000500000000000000" pitchFamily="2" charset="0"/>
            </a:defRPr>
          </a:pPr>
          <a:endParaRPr lang="en-US"/>
        </a:p>
      </c:txPr>
    </c:title>
    <c:autoTitleDeleted val="0"/>
    <c:plotArea>
      <c:layout>
        <c:manualLayout>
          <c:layoutTarget val="inner"/>
          <c:xMode val="edge"/>
          <c:yMode val="edge"/>
          <c:x val="0.3339528272712135"/>
          <c:y val="0.12284759701876129"/>
          <c:w val="0.63808519875347913"/>
          <c:h val="0.86849118802323955"/>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225-45C9-9347-0AB4AACA80A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225-45C9-9347-0AB4AACA80A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225-45C9-9347-0AB4AACA80AB}"/>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Poppins" panose="00000500000000000000" pitchFamily="2" charset="0"/>
                    <a:ea typeface="+mn-ea"/>
                    <a:cs typeface="Poppins" panose="00000500000000000000" pitchFamily="2"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'CYPL summary'!$A$94:$A$96</c:f>
              <c:strCache>
                <c:ptCount val="3"/>
                <c:pt idx="0">
                  <c:v>Not upheld</c:v>
                </c:pt>
                <c:pt idx="1">
                  <c:v>Upheld in full</c:v>
                </c:pt>
                <c:pt idx="2">
                  <c:v>Upheld in part</c:v>
                </c:pt>
              </c:strCache>
            </c:strRef>
          </c:cat>
          <c:val>
            <c:numRef>
              <c:f>'CYPL summary'!$B$94:$B$96</c:f>
              <c:numCache>
                <c:formatCode>0%</c:formatCode>
                <c:ptCount val="3"/>
                <c:pt idx="0">
                  <c:v>0.36842105263157893</c:v>
                </c:pt>
                <c:pt idx="1">
                  <c:v>0.10526315789473684</c:v>
                </c:pt>
                <c:pt idx="2">
                  <c:v>0.52631578947368418</c:v>
                </c:pt>
              </c:numCache>
            </c:numRef>
          </c:val>
          <c:extLst>
            <c:ext xmlns:c16="http://schemas.microsoft.com/office/drawing/2014/chart" uri="{C3380CC4-5D6E-409C-BE32-E72D297353CC}">
              <c16:uniqueId val="{00000006-A225-45C9-9347-0AB4AACA80AB}"/>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2.367735566286842E-2"/>
          <c:y val="0.21518869509083147"/>
          <c:w val="0.32775172946103026"/>
          <c:h val="0.6254692334622397"/>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Poppins" panose="00000500000000000000" pitchFamily="2" charset="0"/>
              <a:ea typeface="+mn-ea"/>
              <a:cs typeface="Poppins" panose="00000500000000000000" pitchFamily="2"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50">
          <a:solidFill>
            <a:sysClr val="windowText" lastClr="000000"/>
          </a:solidFill>
          <a:latin typeface="Poppins" panose="00000500000000000000" pitchFamily="2" charset="0"/>
          <a:cs typeface="Poppins" panose="00000500000000000000" pitchFamily="2"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34585E930A0745A7BB8B7ABF8DB62B" ma:contentTypeVersion="14" ma:contentTypeDescription="Create a new document." ma:contentTypeScope="" ma:versionID="bea76fd4061509c5f8c55ab692dcaf54">
  <xsd:schema xmlns:xsd="http://www.w3.org/2001/XMLSchema" xmlns:xs="http://www.w3.org/2001/XMLSchema" xmlns:p="http://schemas.microsoft.com/office/2006/metadata/properties" xmlns:ns2="4516e4a7-d285-4289-aab8-dd69a07448f4" xmlns:ns3="87fb9947-1b62-455d-8c54-25751b8cedf1" targetNamespace="http://schemas.microsoft.com/office/2006/metadata/properties" ma:root="true" ma:fieldsID="ca1ce28689ed7bfef8ec855b4a5a3076" ns2:_="" ns3:_="">
    <xsd:import namespace="4516e4a7-d285-4289-aab8-dd69a07448f4"/>
    <xsd:import namespace="87fb9947-1b62-455d-8c54-25751b8ced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6e4a7-d285-4289-aab8-dd69a0744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edc1d2f-5b12-4863-ae6e-8f8dfd2b1a7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fb9947-1b62-455d-8c54-25751b8ced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3e3c7f-07d7-4a39-b6f9-0a72d6911fc8}" ma:internalName="TaxCatchAll" ma:showField="CatchAllData" ma:web="87fb9947-1b62-455d-8c54-25751b8ced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7fb9947-1b62-455d-8c54-25751b8cedf1" xsi:nil="true"/>
    <lcf76f155ced4ddcb4097134ff3c332f xmlns="4516e4a7-d285-4289-aab8-dd69a07448f4">
      <Terms xmlns="http://schemas.microsoft.com/office/infopath/2007/PartnerControls"/>
    </lcf76f155ced4ddcb4097134ff3c332f>
    <SharedWithUsers xmlns="87fb9947-1b62-455d-8c54-25751b8cedf1">
      <UserInfo>
        <DisplayName/>
        <AccountId xsi:nil="true"/>
        <AccountType/>
      </UserInfo>
    </SharedWithUsers>
  </documentManagement>
</p:properties>
</file>

<file path=customXml/itemProps1.xml><?xml version="1.0" encoding="utf-8"?>
<ds:datastoreItem xmlns:ds="http://schemas.openxmlformats.org/officeDocument/2006/customXml" ds:itemID="{1A9B2F0C-70B0-F144-B864-EEA985094B88}">
  <ds:schemaRefs>
    <ds:schemaRef ds:uri="http://schemas.openxmlformats.org/officeDocument/2006/bibliography"/>
  </ds:schemaRefs>
</ds:datastoreItem>
</file>

<file path=customXml/itemProps2.xml><?xml version="1.0" encoding="utf-8"?>
<ds:datastoreItem xmlns:ds="http://schemas.openxmlformats.org/officeDocument/2006/customXml" ds:itemID="{05736906-4E5B-4BE4-97C2-1D0D34C73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16e4a7-d285-4289-aab8-dd69a07448f4"/>
    <ds:schemaRef ds:uri="87fb9947-1b62-455d-8c54-25751b8ce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9CD28A-E0B3-4B2E-A3AE-D91E7F69C6E0}">
  <ds:schemaRefs>
    <ds:schemaRef ds:uri="http://schemas.microsoft.com/sharepoint/v3/contenttype/forms"/>
  </ds:schemaRefs>
</ds:datastoreItem>
</file>

<file path=customXml/itemProps4.xml><?xml version="1.0" encoding="utf-8"?>
<ds:datastoreItem xmlns:ds="http://schemas.openxmlformats.org/officeDocument/2006/customXml" ds:itemID="{7003B30E-936E-4596-8B4D-6C6F93DCDD2F}">
  <ds:schemaRefs>
    <ds:schemaRef ds:uri="http://purl.org/dc/elements/1.1/"/>
    <ds:schemaRef ds:uri="http://schemas.microsoft.com/office/2006/metadata/properties"/>
    <ds:schemaRef ds:uri="4516e4a7-d285-4289-aab8-dd69a07448f4"/>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87fb9947-1b62-455d-8c54-25751b8cedf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6047</Words>
  <Characters>34470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Eilidh Cook</cp:lastModifiedBy>
  <cp:revision>2</cp:revision>
  <cp:lastPrinted>2023-01-06T10:03:00Z</cp:lastPrinted>
  <dcterms:created xsi:type="dcterms:W3CDTF">2024-10-01T10:40:00Z</dcterms:created>
  <dcterms:modified xsi:type="dcterms:W3CDTF">2024-10-01T10:40:00Z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0x0101004234585E930A0745A7BB8B7ABF8DB62B</vt:lpwstr>
  </property>
  <property fmtid="{D5CDD505-2E9C-101B-9397-08002B2CF9AE}" pid="3" name="Order">
    <vt:r8>8200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