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8AEC" w14:textId="3783771D" w:rsidR="00702664" w:rsidRDefault="00544CFB" w:rsidP="00DF3E94">
      <w:pPr>
        <w:pStyle w:val="Heading1"/>
        <w:rPr>
          <w:rFonts w:eastAsiaTheme="minorEastAsia" w:cstheme="minorBidi"/>
          <w:color w:val="5A5A5A" w:themeColor="text1" w:themeTint="A5"/>
          <w:spacing w:val="15"/>
          <w:kern w:val="0"/>
          <w:sz w:val="22"/>
          <w:szCs w:val="22"/>
        </w:rPr>
      </w:pPr>
      <w:bookmarkStart w:id="0" w:name="_Toc190173610"/>
      <w:bookmarkStart w:id="1" w:name="_Toc191371604"/>
      <w:bookmarkStart w:id="2" w:name="_Toc191384390"/>
      <w:bookmarkStart w:id="3" w:name="_Toc206246304"/>
      <w:r>
        <w:rPr>
          <w:noProof/>
        </w:rPr>
        <w:drawing>
          <wp:anchor distT="0" distB="0" distL="114300" distR="114300" simplePos="0" relativeHeight="251656704" behindDoc="1" locked="0" layoutInCell="1" allowOverlap="1" wp14:anchorId="629CDF6E" wp14:editId="374918F9">
            <wp:simplePos x="0" y="0"/>
            <wp:positionH relativeFrom="page">
              <wp:align>left</wp:align>
            </wp:positionH>
            <wp:positionV relativeFrom="paragraph">
              <wp:posOffset>-935718</wp:posOffset>
            </wp:positionV>
            <wp:extent cx="7522029" cy="1068823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6534" cy="1069463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eastAsiaTheme="majorEastAsia" w:cstheme="majorBidi"/>
          <w:color w:val="000F9F"/>
          <w:spacing w:val="-10"/>
          <w:kern w:val="28"/>
          <w:sz w:val="24"/>
          <w:szCs w:val="56"/>
        </w:rPr>
      </w:sdtEndPr>
      <w:sdtContent>
        <w:p w14:paraId="5E05182F" w14:textId="1F143705" w:rsidR="001A25EF" w:rsidRDefault="001A25EF" w:rsidP="00013CCF">
          <w:pPr>
            <w:pStyle w:val="Heading1"/>
          </w:pPr>
        </w:p>
        <w:p w14:paraId="047DA1B6" w14:textId="497D66DB" w:rsidR="00D26F87" w:rsidRPr="00D26F87" w:rsidRDefault="00D9290F" w:rsidP="00FC3E52">
          <w:pPr>
            <w:pStyle w:val="SubheadingAlt"/>
            <w:sectPr w:rsidR="00D26F87" w:rsidRPr="00D26F87" w:rsidSect="00D9290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r w:rsidRPr="00011AC7">
            <w:rPr>
              <w:noProof/>
            </w:rPr>
            <mc:AlternateContent>
              <mc:Choice Requires="wps">
                <w:drawing>
                  <wp:anchor distT="0" distB="0" distL="114300" distR="114300" simplePos="0" relativeHeight="251663872" behindDoc="0" locked="0" layoutInCell="1" allowOverlap="1" wp14:anchorId="5EF8D64D" wp14:editId="2EA15D9F">
                    <wp:simplePos x="0" y="0"/>
                    <wp:positionH relativeFrom="page">
                      <wp:posOffset>631734</wp:posOffset>
                    </wp:positionH>
                    <wp:positionV relativeFrom="paragraph">
                      <wp:posOffset>691243</wp:posOffset>
                    </wp:positionV>
                    <wp:extent cx="6003471" cy="703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03471" cy="7035800"/>
                            </a:xfrm>
                            <a:prstGeom prst="rect">
                              <a:avLst/>
                            </a:prstGeom>
                            <a:noFill/>
                            <a:ln w="6350">
                              <a:noFill/>
                            </a:ln>
                          </wps:spPr>
                          <wps:txbx>
                            <w:txbxContent>
                              <w:p w14:paraId="45F0B159" w14:textId="4C287020" w:rsidR="00544CFB" w:rsidRDefault="00544CFB" w:rsidP="00D9290F">
                                <w:pPr>
                                  <w:ind w:left="386"/>
                                  <w:rPr>
                                    <w:b/>
                                    <w:color w:val="FFFFFF" w:themeColor="background1"/>
                                    <w:sz w:val="72"/>
                                    <w:szCs w:val="72"/>
                                  </w:rPr>
                                </w:pPr>
                                <w:r w:rsidRPr="00B11B7D">
                                  <w:rPr>
                                    <w:b/>
                                    <w:color w:val="FFFFFF" w:themeColor="background1"/>
                                    <w:sz w:val="72"/>
                                    <w:szCs w:val="72"/>
                                  </w:rPr>
                                  <w:t>North Tyneside</w:t>
                                </w:r>
                                <w:r w:rsidRPr="00B11B7D">
                                  <w:rPr>
                                    <w:b/>
                                    <w:bCs/>
                                    <w:color w:val="FFFFFF" w:themeColor="background1"/>
                                    <w:sz w:val="72"/>
                                    <w:szCs w:val="72"/>
                                  </w:rPr>
                                  <w:t xml:space="preserve"> </w:t>
                                </w:r>
                                <w:r w:rsidR="00D9290F">
                                  <w:rPr>
                                    <w:b/>
                                    <w:color w:val="FFFFFF" w:themeColor="background1"/>
                                    <w:sz w:val="72"/>
                                    <w:szCs w:val="72"/>
                                  </w:rPr>
                                  <w:t>Housing Land Supply Summary 2025</w:t>
                                </w:r>
                              </w:p>
                              <w:p w14:paraId="436D3F4F" w14:textId="77777777" w:rsidR="00D9290F" w:rsidRDefault="00D9290F" w:rsidP="00D9290F">
                                <w:pPr>
                                  <w:ind w:left="386"/>
                                  <w:rPr>
                                    <w:b/>
                                    <w:color w:val="FFFFFF" w:themeColor="background1"/>
                                    <w:sz w:val="72"/>
                                    <w:szCs w:val="72"/>
                                  </w:rPr>
                                </w:pPr>
                              </w:p>
                              <w:p w14:paraId="74713D49" w14:textId="77777777" w:rsidR="00D9290F" w:rsidRDefault="00D9290F" w:rsidP="00D9290F">
                                <w:pPr>
                                  <w:ind w:left="386"/>
                                  <w:rPr>
                                    <w:b/>
                                    <w:color w:val="FFFFFF" w:themeColor="background1"/>
                                    <w:sz w:val="72"/>
                                    <w:szCs w:val="72"/>
                                  </w:rPr>
                                </w:pPr>
                                <w:r>
                                  <w:rPr>
                                    <w:b/>
                                    <w:color w:val="FFFFFF" w:themeColor="background1"/>
                                    <w:sz w:val="72"/>
                                    <w:szCs w:val="72"/>
                                  </w:rPr>
                                  <w:t xml:space="preserve">5 Year Supply: </w:t>
                                </w:r>
                              </w:p>
                              <w:p w14:paraId="38FE2A39" w14:textId="0138A07B" w:rsidR="00D9290F" w:rsidRPr="00B11B7D" w:rsidRDefault="00D9290F" w:rsidP="00D9290F">
                                <w:pPr>
                                  <w:ind w:left="386"/>
                                  <w:rPr>
                                    <w:b/>
                                    <w:color w:val="FFFFFF" w:themeColor="background1"/>
                                    <w:sz w:val="72"/>
                                    <w:szCs w:val="72"/>
                                  </w:rPr>
                                </w:pPr>
                                <w:r>
                                  <w:rPr>
                                    <w:b/>
                                    <w:color w:val="FFFFFF" w:themeColor="background1"/>
                                    <w:sz w:val="72"/>
                                    <w:szCs w:val="72"/>
                                  </w:rPr>
                                  <w:t>2025/26 to 2029/30</w:t>
                                </w:r>
                              </w:p>
                              <w:p w14:paraId="3DD0771A" w14:textId="77777777" w:rsidR="00544CFB" w:rsidRDefault="00544CFB" w:rsidP="00544CFB">
                                <w:pPr>
                                  <w:ind w:left="426"/>
                                  <w:rPr>
                                    <w:b/>
                                    <w:color w:val="FFFFFF" w:themeColor="background1"/>
                                    <w:sz w:val="56"/>
                                    <w:szCs w:val="56"/>
                                  </w:rPr>
                                </w:pPr>
                              </w:p>
                              <w:p w14:paraId="267CCF47" w14:textId="38F98549" w:rsidR="00544CFB" w:rsidRDefault="00544CFB" w:rsidP="00544CFB">
                                <w:pPr>
                                  <w:ind w:left="454" w:hanging="454"/>
                                  <w:rPr>
                                    <w:b/>
                                    <w:bCs/>
                                    <w:color w:val="FFFFFF" w:themeColor="background1"/>
                                    <w:sz w:val="96"/>
                                    <w:szCs w:val="96"/>
                                  </w:rPr>
                                </w:pPr>
                              </w:p>
                              <w:p w14:paraId="1D28AD0A" w14:textId="507A47E5" w:rsidR="00544CFB" w:rsidRDefault="00544CFB" w:rsidP="00544CFB">
                                <w:pPr>
                                  <w:ind w:left="-284"/>
                                  <w:rPr>
                                    <w:color w:val="FFFFFF" w:themeColor="background1"/>
                                    <w:sz w:val="44"/>
                                    <w:szCs w:val="44"/>
                                  </w:rPr>
                                </w:pPr>
                              </w:p>
                              <w:p w14:paraId="3C831A3C" w14:textId="41B2D855" w:rsidR="00544CFB" w:rsidRPr="001A7022" w:rsidRDefault="00544CFB" w:rsidP="00B11B7D">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8D64D" id="_x0000_t202" coordsize="21600,21600" o:spt="202" path="m,l,21600r21600,l21600,xe">
                    <v:stroke joinstyle="miter"/>
                    <v:path gradientshapeok="t" o:connecttype="rect"/>
                  </v:shapetype>
                  <v:shape id="Text Box 2" o:spid="_x0000_s1026" type="#_x0000_t202" style="position:absolute;margin-left:49.75pt;margin-top:54.45pt;width:472.7pt;height:55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40FwIAAC0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" filled="f" stroked="f" strokeweight=".5pt">
                    <v:textbox>
                      <w:txbxContent>
                        <w:p w14:paraId="45F0B159" w14:textId="4C287020" w:rsidR="00544CFB" w:rsidRDefault="00544CFB" w:rsidP="00D9290F">
                          <w:pPr>
                            <w:ind w:left="386"/>
                            <w:rPr>
                              <w:b/>
                              <w:color w:val="FFFFFF" w:themeColor="background1"/>
                              <w:sz w:val="72"/>
                              <w:szCs w:val="72"/>
                            </w:rPr>
                          </w:pPr>
                          <w:r w:rsidRPr="00B11B7D">
                            <w:rPr>
                              <w:b/>
                              <w:color w:val="FFFFFF" w:themeColor="background1"/>
                              <w:sz w:val="72"/>
                              <w:szCs w:val="72"/>
                            </w:rPr>
                            <w:t>North Tyneside</w:t>
                          </w:r>
                          <w:r w:rsidRPr="00B11B7D">
                            <w:rPr>
                              <w:b/>
                              <w:bCs/>
                              <w:color w:val="FFFFFF" w:themeColor="background1"/>
                              <w:sz w:val="72"/>
                              <w:szCs w:val="72"/>
                            </w:rPr>
                            <w:t xml:space="preserve"> </w:t>
                          </w:r>
                          <w:r w:rsidR="00D9290F">
                            <w:rPr>
                              <w:b/>
                              <w:color w:val="FFFFFF" w:themeColor="background1"/>
                              <w:sz w:val="72"/>
                              <w:szCs w:val="72"/>
                            </w:rPr>
                            <w:t>Housing Land Supply Summary 2025</w:t>
                          </w:r>
                        </w:p>
                        <w:p w14:paraId="436D3F4F" w14:textId="77777777" w:rsidR="00D9290F" w:rsidRDefault="00D9290F" w:rsidP="00D9290F">
                          <w:pPr>
                            <w:ind w:left="386"/>
                            <w:rPr>
                              <w:b/>
                              <w:color w:val="FFFFFF" w:themeColor="background1"/>
                              <w:sz w:val="72"/>
                              <w:szCs w:val="72"/>
                            </w:rPr>
                          </w:pPr>
                        </w:p>
                        <w:p w14:paraId="74713D49" w14:textId="77777777" w:rsidR="00D9290F" w:rsidRDefault="00D9290F" w:rsidP="00D9290F">
                          <w:pPr>
                            <w:ind w:left="386"/>
                            <w:rPr>
                              <w:b/>
                              <w:color w:val="FFFFFF" w:themeColor="background1"/>
                              <w:sz w:val="72"/>
                              <w:szCs w:val="72"/>
                            </w:rPr>
                          </w:pPr>
                          <w:r>
                            <w:rPr>
                              <w:b/>
                              <w:color w:val="FFFFFF" w:themeColor="background1"/>
                              <w:sz w:val="72"/>
                              <w:szCs w:val="72"/>
                            </w:rPr>
                            <w:t xml:space="preserve">5 Year Supply: </w:t>
                          </w:r>
                        </w:p>
                        <w:p w14:paraId="38FE2A39" w14:textId="0138A07B" w:rsidR="00D9290F" w:rsidRPr="00B11B7D" w:rsidRDefault="00D9290F" w:rsidP="00D9290F">
                          <w:pPr>
                            <w:ind w:left="386"/>
                            <w:rPr>
                              <w:b/>
                              <w:color w:val="FFFFFF" w:themeColor="background1"/>
                              <w:sz w:val="72"/>
                              <w:szCs w:val="72"/>
                            </w:rPr>
                          </w:pPr>
                          <w:r>
                            <w:rPr>
                              <w:b/>
                              <w:color w:val="FFFFFF" w:themeColor="background1"/>
                              <w:sz w:val="72"/>
                              <w:szCs w:val="72"/>
                            </w:rPr>
                            <w:t>2025/26 to 2029/30</w:t>
                          </w:r>
                        </w:p>
                        <w:p w14:paraId="3DD0771A" w14:textId="77777777" w:rsidR="00544CFB" w:rsidRDefault="00544CFB" w:rsidP="00544CFB">
                          <w:pPr>
                            <w:ind w:left="426"/>
                            <w:rPr>
                              <w:b/>
                              <w:color w:val="FFFFFF" w:themeColor="background1"/>
                              <w:sz w:val="56"/>
                              <w:szCs w:val="56"/>
                            </w:rPr>
                          </w:pPr>
                        </w:p>
                        <w:p w14:paraId="267CCF47" w14:textId="38F98549" w:rsidR="00544CFB" w:rsidRDefault="00544CFB" w:rsidP="00544CFB">
                          <w:pPr>
                            <w:ind w:left="454" w:hanging="454"/>
                            <w:rPr>
                              <w:b/>
                              <w:bCs/>
                              <w:color w:val="FFFFFF" w:themeColor="background1"/>
                              <w:sz w:val="96"/>
                              <w:szCs w:val="96"/>
                            </w:rPr>
                          </w:pPr>
                        </w:p>
                        <w:p w14:paraId="1D28AD0A" w14:textId="507A47E5" w:rsidR="00544CFB" w:rsidRDefault="00544CFB" w:rsidP="00544CFB">
                          <w:pPr>
                            <w:ind w:left="-284"/>
                            <w:rPr>
                              <w:color w:val="FFFFFF" w:themeColor="background1"/>
                              <w:sz w:val="44"/>
                              <w:szCs w:val="44"/>
                            </w:rPr>
                          </w:pPr>
                        </w:p>
                        <w:p w14:paraId="3C831A3C" w14:textId="41B2D855" w:rsidR="00544CFB" w:rsidRPr="001A7022" w:rsidRDefault="00544CFB" w:rsidP="00B11B7D">
                          <w:pPr>
                            <w:rPr>
                              <w:color w:val="FFFFFF" w:themeColor="background1"/>
                              <w:sz w:val="44"/>
                              <w:szCs w:val="44"/>
                            </w:rPr>
                          </w:pPr>
                        </w:p>
                      </w:txbxContent>
                    </v:textbox>
                    <w10:wrap type="square" anchorx="page"/>
                  </v:shape>
                </w:pict>
              </mc:Fallback>
            </mc:AlternateContent>
          </w:r>
        </w:p>
      </w:sdtContent>
    </w:sdt>
    <w:sdt>
      <w:sdtPr>
        <w:id w:val="-2107649488"/>
        <w:docPartObj>
          <w:docPartGallery w:val="Table of Contents"/>
          <w:docPartUnique/>
        </w:docPartObj>
      </w:sdtPr>
      <w:sdtEndPr>
        <w:rPr>
          <w:rFonts w:eastAsiaTheme="minorHAnsi"/>
          <w:color w:val="000000" w:themeColor="text1"/>
          <w:spacing w:val="0"/>
          <w:kern w:val="0"/>
          <w:sz w:val="22"/>
          <w:szCs w:val="22"/>
        </w:rPr>
      </w:sdtEndPr>
      <w:sdtContent>
        <w:p w14:paraId="08F1F996" w14:textId="599A357C" w:rsidR="00920887" w:rsidRPr="00920887" w:rsidRDefault="00920887" w:rsidP="00920887">
          <w:pPr>
            <w:pStyle w:val="HeadingAlt"/>
          </w:pPr>
          <w:r>
            <w:t>Contents</w:t>
          </w:r>
          <w:r>
            <w:fldChar w:fldCharType="begin"/>
          </w:r>
          <w:r>
            <w:instrText xml:space="preserve"> TOC \o "1-3" \h \z \u </w:instrText>
          </w:r>
          <w:r>
            <w:fldChar w:fldCharType="separate"/>
          </w:r>
        </w:p>
        <w:p w14:paraId="4600A13F" w14:textId="6A99C193" w:rsidR="00920887" w:rsidRDefault="00920887">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206246305" w:history="1">
            <w:r w:rsidRPr="006A2DF8">
              <w:rPr>
                <w:rStyle w:val="Hyperlink"/>
                <w:noProof/>
              </w:rPr>
              <w:t>Housing land availability and forecasts</w:t>
            </w:r>
            <w:r>
              <w:rPr>
                <w:noProof/>
                <w:webHidden/>
              </w:rPr>
              <w:tab/>
            </w:r>
            <w:r>
              <w:rPr>
                <w:noProof/>
                <w:webHidden/>
              </w:rPr>
              <w:fldChar w:fldCharType="begin"/>
            </w:r>
            <w:r>
              <w:rPr>
                <w:noProof/>
                <w:webHidden/>
              </w:rPr>
              <w:instrText xml:space="preserve"> PAGEREF _Toc206246305 \h </w:instrText>
            </w:r>
            <w:r>
              <w:rPr>
                <w:noProof/>
                <w:webHidden/>
              </w:rPr>
            </w:r>
            <w:r>
              <w:rPr>
                <w:noProof/>
                <w:webHidden/>
              </w:rPr>
              <w:fldChar w:fldCharType="separate"/>
            </w:r>
            <w:r>
              <w:rPr>
                <w:noProof/>
                <w:webHidden/>
              </w:rPr>
              <w:t>1</w:t>
            </w:r>
            <w:r>
              <w:rPr>
                <w:noProof/>
                <w:webHidden/>
              </w:rPr>
              <w:fldChar w:fldCharType="end"/>
            </w:r>
          </w:hyperlink>
        </w:p>
        <w:p w14:paraId="2136B8BE" w14:textId="5AEFD017" w:rsidR="00920887" w:rsidRDefault="00920887">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206246306" w:history="1">
            <w:r w:rsidRPr="006A2DF8">
              <w:rPr>
                <w:rStyle w:val="Hyperlink"/>
                <w:noProof/>
              </w:rPr>
              <w:t>Local Housing Need</w:t>
            </w:r>
            <w:r>
              <w:rPr>
                <w:noProof/>
                <w:webHidden/>
              </w:rPr>
              <w:tab/>
            </w:r>
            <w:r>
              <w:rPr>
                <w:noProof/>
                <w:webHidden/>
              </w:rPr>
              <w:fldChar w:fldCharType="begin"/>
            </w:r>
            <w:r>
              <w:rPr>
                <w:noProof/>
                <w:webHidden/>
              </w:rPr>
              <w:instrText xml:space="preserve"> PAGEREF _Toc206246306 \h </w:instrText>
            </w:r>
            <w:r>
              <w:rPr>
                <w:noProof/>
                <w:webHidden/>
              </w:rPr>
            </w:r>
            <w:r>
              <w:rPr>
                <w:noProof/>
                <w:webHidden/>
              </w:rPr>
              <w:fldChar w:fldCharType="separate"/>
            </w:r>
            <w:r>
              <w:rPr>
                <w:noProof/>
                <w:webHidden/>
              </w:rPr>
              <w:t>2</w:t>
            </w:r>
            <w:r>
              <w:rPr>
                <w:noProof/>
                <w:webHidden/>
              </w:rPr>
              <w:fldChar w:fldCharType="end"/>
            </w:r>
          </w:hyperlink>
        </w:p>
        <w:p w14:paraId="4B5A161B" w14:textId="7DD77F32" w:rsidR="00920887" w:rsidRDefault="00920887">
          <w:pPr>
            <w:pStyle w:val="TOC1"/>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206246307" w:history="1">
            <w:r w:rsidRPr="006A2DF8">
              <w:rPr>
                <w:rStyle w:val="Hyperlink"/>
                <w:noProof/>
              </w:rPr>
              <w:t>5 Year Land Supply Requirement</w:t>
            </w:r>
            <w:r>
              <w:rPr>
                <w:noProof/>
                <w:webHidden/>
              </w:rPr>
              <w:tab/>
            </w:r>
            <w:r>
              <w:rPr>
                <w:noProof/>
                <w:webHidden/>
              </w:rPr>
              <w:fldChar w:fldCharType="begin"/>
            </w:r>
            <w:r>
              <w:rPr>
                <w:noProof/>
                <w:webHidden/>
              </w:rPr>
              <w:instrText xml:space="preserve"> PAGEREF _Toc206246307 \h </w:instrText>
            </w:r>
            <w:r>
              <w:rPr>
                <w:noProof/>
                <w:webHidden/>
              </w:rPr>
            </w:r>
            <w:r>
              <w:rPr>
                <w:noProof/>
                <w:webHidden/>
              </w:rPr>
              <w:fldChar w:fldCharType="separate"/>
            </w:r>
            <w:r>
              <w:rPr>
                <w:noProof/>
                <w:webHidden/>
              </w:rPr>
              <w:t>2</w:t>
            </w:r>
            <w:r>
              <w:rPr>
                <w:noProof/>
                <w:webHidden/>
              </w:rPr>
              <w:fldChar w:fldCharType="end"/>
            </w:r>
          </w:hyperlink>
        </w:p>
        <w:p w14:paraId="7A85FEFE" w14:textId="10CA5262" w:rsidR="00920887" w:rsidRDefault="00920887">
          <w:r>
            <w:rPr>
              <w:b/>
              <w:bCs/>
            </w:rPr>
            <w:fldChar w:fldCharType="end"/>
          </w:r>
        </w:p>
      </w:sdtContent>
    </w:sdt>
    <w:p w14:paraId="25CDAFAE" w14:textId="77777777" w:rsidR="007F496D" w:rsidRDefault="007F496D" w:rsidP="003D1C76">
      <w:pPr>
        <w:pStyle w:val="HeadingAlt"/>
      </w:pPr>
    </w:p>
    <w:p w14:paraId="7C237174" w14:textId="77777777" w:rsidR="00920887" w:rsidRDefault="00920887" w:rsidP="003D1C76">
      <w:pPr>
        <w:pStyle w:val="HeadingAlt"/>
      </w:pPr>
      <w:bookmarkStart w:id="4" w:name="_Toc206246305"/>
      <w:r>
        <w:br w:type="page"/>
      </w:r>
    </w:p>
    <w:p w14:paraId="1ABAB781" w14:textId="6E277E41" w:rsidR="003D1C76" w:rsidRDefault="003D1C76" w:rsidP="003D1C76">
      <w:pPr>
        <w:pStyle w:val="HeadingAlt"/>
      </w:pPr>
      <w:r>
        <w:lastRenderedPageBreak/>
        <w:t>Housing land availability and forecasts</w:t>
      </w:r>
      <w:bookmarkEnd w:id="4"/>
    </w:p>
    <w:p w14:paraId="0C201159" w14:textId="2631730A" w:rsidR="003D1C76" w:rsidRDefault="003D1C76" w:rsidP="003D1C76">
      <w:r>
        <w:t xml:space="preserve">The following tables summarise the available land supply identified within the North Tyneside 2025 Housing Land Assessment tables. </w:t>
      </w:r>
    </w:p>
    <w:p w14:paraId="1146F0FF" w14:textId="77777777" w:rsidR="003D1C76" w:rsidRPr="003D1C76" w:rsidRDefault="003D1C76" w:rsidP="003D1C76"/>
    <w:p w14:paraId="25E2E811" w14:textId="78587A14" w:rsidR="008D2D8A" w:rsidRDefault="003D1C76" w:rsidP="00FC3E52">
      <w:pPr>
        <w:pStyle w:val="SubheadingAlt"/>
        <w:rPr>
          <w:rFonts w:cs="Poppins"/>
        </w:rPr>
      </w:pPr>
      <w:r>
        <w:rPr>
          <w:rFonts w:cs="Poppins"/>
        </w:rPr>
        <w:t xml:space="preserve">Table 1: </w:t>
      </w:r>
      <w:r w:rsidR="00FC3E52">
        <w:rPr>
          <w:rFonts w:cs="Poppins"/>
        </w:rPr>
        <w:t>Housing land delivery and forecast supply</w:t>
      </w:r>
    </w:p>
    <w:tbl>
      <w:tblPr>
        <w:tblW w:w="0" w:type="auto"/>
        <w:tblCellMar>
          <w:left w:w="28" w:type="dxa"/>
          <w:right w:w="28" w:type="dxa"/>
        </w:tblCellMar>
        <w:tblLook w:val="04A0" w:firstRow="1" w:lastRow="0" w:firstColumn="1" w:lastColumn="0" w:noHBand="0" w:noVBand="1"/>
      </w:tblPr>
      <w:tblGrid>
        <w:gridCol w:w="877"/>
        <w:gridCol w:w="1633"/>
        <w:gridCol w:w="1291"/>
        <w:gridCol w:w="1439"/>
        <w:gridCol w:w="1559"/>
        <w:gridCol w:w="1319"/>
        <w:gridCol w:w="898"/>
      </w:tblGrid>
      <w:tr w:rsidR="00041F24" w:rsidRPr="003D1C76" w14:paraId="71E3A9E8" w14:textId="77777777" w:rsidTr="00041F24">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3D87759" w14:textId="77777777" w:rsidR="008D2D8A" w:rsidRPr="003D1C76" w:rsidRDefault="008D2D8A" w:rsidP="008D2D8A">
            <w:pPr>
              <w:rPr>
                <w:rFonts w:eastAsia="Times New Roman"/>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2F5496" w:themeFill="accent1" w:themeFillShade="BF"/>
          </w:tcPr>
          <w:p w14:paraId="5267829F" w14:textId="19EABDFE"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Local Plan Requirement</w:t>
            </w:r>
          </w:p>
        </w:tc>
        <w:tc>
          <w:tcPr>
            <w:tcW w:w="0" w:type="auto"/>
            <w:tcBorders>
              <w:top w:val="single" w:sz="4" w:space="0" w:color="auto"/>
              <w:left w:val="nil"/>
              <w:bottom w:val="single" w:sz="4" w:space="0" w:color="auto"/>
              <w:right w:val="single" w:sz="4" w:space="0" w:color="auto"/>
            </w:tcBorders>
            <w:shd w:val="clear" w:color="auto" w:fill="2F5496" w:themeFill="accent1" w:themeFillShade="BF"/>
            <w:noWrap/>
          </w:tcPr>
          <w:p w14:paraId="680B002D" w14:textId="5D876B53"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Net delivery</w:t>
            </w:r>
          </w:p>
        </w:tc>
        <w:tc>
          <w:tcPr>
            <w:tcW w:w="1439" w:type="dxa"/>
            <w:tcBorders>
              <w:top w:val="single" w:sz="4" w:space="0" w:color="auto"/>
              <w:left w:val="nil"/>
              <w:bottom w:val="single" w:sz="4" w:space="0" w:color="auto"/>
              <w:right w:val="single" w:sz="4" w:space="0" w:color="auto"/>
            </w:tcBorders>
            <w:shd w:val="clear" w:color="auto" w:fill="2F5496" w:themeFill="accent1" w:themeFillShade="BF"/>
          </w:tcPr>
          <w:p w14:paraId="22BE4A75" w14:textId="72B55B82"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Forecast net delivery</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tcPr>
          <w:p w14:paraId="793B2FE2" w14:textId="32848B67"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Cumulative requirement</w:t>
            </w:r>
          </w:p>
        </w:tc>
        <w:tc>
          <w:tcPr>
            <w:tcW w:w="1319" w:type="dxa"/>
            <w:tcBorders>
              <w:top w:val="single" w:sz="4" w:space="0" w:color="auto"/>
              <w:left w:val="nil"/>
              <w:bottom w:val="single" w:sz="4" w:space="0" w:color="auto"/>
              <w:right w:val="single" w:sz="4" w:space="0" w:color="auto"/>
            </w:tcBorders>
            <w:shd w:val="clear" w:color="auto" w:fill="2F5496" w:themeFill="accent1" w:themeFillShade="BF"/>
          </w:tcPr>
          <w:p w14:paraId="6EA8F8F2" w14:textId="21E4CDF4"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Cumulative delivery</w:t>
            </w:r>
          </w:p>
        </w:tc>
        <w:tc>
          <w:tcPr>
            <w:tcW w:w="0" w:type="auto"/>
            <w:tcBorders>
              <w:top w:val="single" w:sz="4" w:space="0" w:color="auto"/>
              <w:left w:val="nil"/>
              <w:bottom w:val="single" w:sz="4" w:space="0" w:color="auto"/>
              <w:right w:val="single" w:sz="4" w:space="0" w:color="auto"/>
            </w:tcBorders>
            <w:shd w:val="clear" w:color="auto" w:fill="2F5496" w:themeFill="accent1" w:themeFillShade="BF"/>
          </w:tcPr>
          <w:p w14:paraId="636341E4" w14:textId="61BDD3D1" w:rsidR="008D2D8A" w:rsidRPr="003D1C76" w:rsidRDefault="008D2D8A" w:rsidP="008D2D8A">
            <w:pPr>
              <w:rPr>
                <w:rFonts w:eastAsia="Times New Roman"/>
                <w:color w:val="000000"/>
                <w:sz w:val="20"/>
                <w:szCs w:val="20"/>
                <w:lang w:eastAsia="en-GB"/>
              </w:rPr>
            </w:pPr>
            <w:r w:rsidRPr="008D2D8A">
              <w:rPr>
                <w:rFonts w:eastAsia="Times New Roman"/>
                <w:b/>
                <w:bCs/>
                <w:color w:val="FFFFFF"/>
                <w:sz w:val="20"/>
                <w:szCs w:val="20"/>
                <w:lang w:eastAsia="en-GB"/>
              </w:rPr>
              <w:t>Balance</w:t>
            </w:r>
          </w:p>
        </w:tc>
      </w:tr>
      <w:tr w:rsidR="00041F24" w:rsidRPr="003D1C76" w14:paraId="35B44253"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1B36B9D8" w14:textId="781DAF54"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2011</w:t>
            </w:r>
            <w:r w:rsidRPr="006314C8">
              <w:rPr>
                <w:rFonts w:eastAsia="Times New Roman"/>
                <w:color w:val="000000"/>
                <w:sz w:val="20"/>
                <w:szCs w:val="20"/>
                <w:lang w:eastAsia="en-GB"/>
              </w:rPr>
              <w:t>/</w:t>
            </w:r>
            <w:r w:rsidRPr="008D2D8A">
              <w:rPr>
                <w:rFonts w:eastAsia="Times New Roman"/>
                <w:color w:val="000000"/>
                <w:sz w:val="20"/>
                <w:szCs w:val="20"/>
                <w:lang w:eastAsia="en-GB"/>
              </w:rPr>
              <w:t>12</w:t>
            </w:r>
          </w:p>
        </w:tc>
        <w:tc>
          <w:tcPr>
            <w:tcW w:w="0" w:type="auto"/>
            <w:tcBorders>
              <w:top w:val="nil"/>
              <w:left w:val="nil"/>
              <w:bottom w:val="single" w:sz="4" w:space="0" w:color="auto"/>
              <w:right w:val="single" w:sz="4" w:space="0" w:color="auto"/>
            </w:tcBorders>
            <w:shd w:val="clear" w:color="auto" w:fill="auto"/>
            <w:hideMark/>
          </w:tcPr>
          <w:p w14:paraId="1D846093"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550</w:t>
            </w:r>
          </w:p>
        </w:tc>
        <w:tc>
          <w:tcPr>
            <w:tcW w:w="0" w:type="auto"/>
            <w:tcBorders>
              <w:top w:val="nil"/>
              <w:left w:val="nil"/>
              <w:bottom w:val="single" w:sz="4" w:space="0" w:color="auto"/>
              <w:right w:val="single" w:sz="4" w:space="0" w:color="auto"/>
            </w:tcBorders>
            <w:shd w:val="clear" w:color="auto" w:fill="auto"/>
            <w:noWrap/>
            <w:hideMark/>
          </w:tcPr>
          <w:p w14:paraId="7A79975A"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391</w:t>
            </w:r>
          </w:p>
        </w:tc>
        <w:tc>
          <w:tcPr>
            <w:tcW w:w="1439" w:type="dxa"/>
            <w:tcBorders>
              <w:top w:val="nil"/>
              <w:left w:val="nil"/>
              <w:bottom w:val="single" w:sz="4" w:space="0" w:color="auto"/>
              <w:right w:val="single" w:sz="4" w:space="0" w:color="auto"/>
            </w:tcBorders>
            <w:shd w:val="clear" w:color="auto" w:fill="auto"/>
            <w:hideMark/>
          </w:tcPr>
          <w:p w14:paraId="264B2717"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2C275AA6" w14:textId="78C37E8C"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 550 </w:t>
            </w:r>
          </w:p>
        </w:tc>
        <w:tc>
          <w:tcPr>
            <w:tcW w:w="1319" w:type="dxa"/>
            <w:tcBorders>
              <w:top w:val="nil"/>
              <w:left w:val="nil"/>
              <w:bottom w:val="single" w:sz="4" w:space="0" w:color="auto"/>
              <w:right w:val="single" w:sz="4" w:space="0" w:color="auto"/>
            </w:tcBorders>
            <w:shd w:val="clear" w:color="auto" w:fill="auto"/>
            <w:hideMark/>
          </w:tcPr>
          <w:p w14:paraId="7CCD5C1B" w14:textId="7C304C78"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391 </w:t>
            </w:r>
          </w:p>
        </w:tc>
        <w:tc>
          <w:tcPr>
            <w:tcW w:w="0" w:type="auto"/>
            <w:tcBorders>
              <w:top w:val="nil"/>
              <w:left w:val="nil"/>
              <w:bottom w:val="single" w:sz="4" w:space="0" w:color="auto"/>
              <w:right w:val="single" w:sz="4" w:space="0" w:color="auto"/>
            </w:tcBorders>
            <w:shd w:val="clear" w:color="auto" w:fill="auto"/>
            <w:hideMark/>
          </w:tcPr>
          <w:p w14:paraId="6D5374C9" w14:textId="5BFC72D4"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-159 </w:t>
            </w:r>
          </w:p>
        </w:tc>
      </w:tr>
      <w:tr w:rsidR="00041F24" w:rsidRPr="003D1C76" w14:paraId="59D819AE"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2F3B52D0" w14:textId="2F399CC2"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2012</w:t>
            </w:r>
            <w:r w:rsidRPr="006314C8">
              <w:rPr>
                <w:rFonts w:eastAsia="Times New Roman"/>
                <w:color w:val="000000"/>
                <w:sz w:val="20"/>
                <w:szCs w:val="20"/>
                <w:lang w:eastAsia="en-GB"/>
              </w:rPr>
              <w:t>/</w:t>
            </w:r>
            <w:r w:rsidRPr="008D2D8A">
              <w:rPr>
                <w:rFonts w:eastAsia="Times New Roman"/>
                <w:color w:val="000000"/>
                <w:sz w:val="20"/>
                <w:szCs w:val="20"/>
                <w:lang w:eastAsia="en-GB"/>
              </w:rPr>
              <w:t>13</w:t>
            </w:r>
          </w:p>
        </w:tc>
        <w:tc>
          <w:tcPr>
            <w:tcW w:w="0" w:type="auto"/>
            <w:tcBorders>
              <w:top w:val="nil"/>
              <w:left w:val="nil"/>
              <w:bottom w:val="single" w:sz="4" w:space="0" w:color="auto"/>
              <w:right w:val="single" w:sz="4" w:space="0" w:color="auto"/>
            </w:tcBorders>
            <w:shd w:val="clear" w:color="auto" w:fill="auto"/>
            <w:hideMark/>
          </w:tcPr>
          <w:p w14:paraId="11E4BB2D"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550</w:t>
            </w:r>
          </w:p>
        </w:tc>
        <w:tc>
          <w:tcPr>
            <w:tcW w:w="0" w:type="auto"/>
            <w:tcBorders>
              <w:top w:val="nil"/>
              <w:left w:val="nil"/>
              <w:bottom w:val="single" w:sz="4" w:space="0" w:color="auto"/>
              <w:right w:val="single" w:sz="4" w:space="0" w:color="auto"/>
            </w:tcBorders>
            <w:shd w:val="clear" w:color="auto" w:fill="auto"/>
            <w:noWrap/>
            <w:hideMark/>
          </w:tcPr>
          <w:p w14:paraId="0EED5703"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450</w:t>
            </w:r>
          </w:p>
        </w:tc>
        <w:tc>
          <w:tcPr>
            <w:tcW w:w="1439" w:type="dxa"/>
            <w:tcBorders>
              <w:top w:val="nil"/>
              <w:left w:val="nil"/>
              <w:bottom w:val="single" w:sz="4" w:space="0" w:color="auto"/>
              <w:right w:val="single" w:sz="4" w:space="0" w:color="auto"/>
            </w:tcBorders>
            <w:shd w:val="clear" w:color="auto" w:fill="auto"/>
            <w:hideMark/>
          </w:tcPr>
          <w:p w14:paraId="39A70A9F"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584F4F99" w14:textId="55F7254B"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1,100 </w:t>
            </w:r>
          </w:p>
        </w:tc>
        <w:tc>
          <w:tcPr>
            <w:tcW w:w="1319" w:type="dxa"/>
            <w:tcBorders>
              <w:top w:val="nil"/>
              <w:left w:val="nil"/>
              <w:bottom w:val="single" w:sz="4" w:space="0" w:color="auto"/>
              <w:right w:val="single" w:sz="4" w:space="0" w:color="auto"/>
            </w:tcBorders>
            <w:shd w:val="clear" w:color="auto" w:fill="auto"/>
            <w:hideMark/>
          </w:tcPr>
          <w:p w14:paraId="75AD989D" w14:textId="4FE99FB4"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841 </w:t>
            </w:r>
          </w:p>
        </w:tc>
        <w:tc>
          <w:tcPr>
            <w:tcW w:w="0" w:type="auto"/>
            <w:tcBorders>
              <w:top w:val="nil"/>
              <w:left w:val="nil"/>
              <w:bottom w:val="single" w:sz="4" w:space="0" w:color="auto"/>
              <w:right w:val="single" w:sz="4" w:space="0" w:color="auto"/>
            </w:tcBorders>
            <w:shd w:val="clear" w:color="auto" w:fill="auto"/>
            <w:hideMark/>
          </w:tcPr>
          <w:p w14:paraId="1FC4BECA" w14:textId="340317C8"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-259 </w:t>
            </w:r>
          </w:p>
        </w:tc>
      </w:tr>
      <w:tr w:rsidR="00041F24" w:rsidRPr="003D1C76" w14:paraId="637C3982"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00302878" w14:textId="2BE6E5D2"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2013</w:t>
            </w:r>
            <w:r w:rsidRPr="006314C8">
              <w:rPr>
                <w:rFonts w:eastAsia="Times New Roman"/>
                <w:color w:val="000000"/>
                <w:sz w:val="20"/>
                <w:szCs w:val="20"/>
                <w:lang w:eastAsia="en-GB"/>
              </w:rPr>
              <w:t>/</w:t>
            </w:r>
            <w:r w:rsidRPr="008D2D8A">
              <w:rPr>
                <w:rFonts w:eastAsia="Times New Roman"/>
                <w:color w:val="000000"/>
                <w:sz w:val="20"/>
                <w:szCs w:val="20"/>
                <w:lang w:eastAsia="en-GB"/>
              </w:rPr>
              <w:t>14</w:t>
            </w:r>
          </w:p>
        </w:tc>
        <w:tc>
          <w:tcPr>
            <w:tcW w:w="0" w:type="auto"/>
            <w:tcBorders>
              <w:top w:val="nil"/>
              <w:left w:val="nil"/>
              <w:bottom w:val="single" w:sz="4" w:space="0" w:color="auto"/>
              <w:right w:val="single" w:sz="4" w:space="0" w:color="auto"/>
            </w:tcBorders>
            <w:shd w:val="clear" w:color="auto" w:fill="auto"/>
            <w:hideMark/>
          </w:tcPr>
          <w:p w14:paraId="528D3E7D"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550</w:t>
            </w:r>
          </w:p>
        </w:tc>
        <w:tc>
          <w:tcPr>
            <w:tcW w:w="0" w:type="auto"/>
            <w:tcBorders>
              <w:top w:val="nil"/>
              <w:left w:val="nil"/>
              <w:bottom w:val="single" w:sz="4" w:space="0" w:color="auto"/>
              <w:right w:val="single" w:sz="4" w:space="0" w:color="auto"/>
            </w:tcBorders>
            <w:shd w:val="clear" w:color="auto" w:fill="auto"/>
            <w:noWrap/>
            <w:hideMark/>
          </w:tcPr>
          <w:p w14:paraId="0FA3126A"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379</w:t>
            </w:r>
          </w:p>
        </w:tc>
        <w:tc>
          <w:tcPr>
            <w:tcW w:w="1439" w:type="dxa"/>
            <w:tcBorders>
              <w:top w:val="nil"/>
              <w:left w:val="nil"/>
              <w:bottom w:val="single" w:sz="4" w:space="0" w:color="auto"/>
              <w:right w:val="single" w:sz="4" w:space="0" w:color="auto"/>
            </w:tcBorders>
            <w:shd w:val="clear" w:color="auto" w:fill="auto"/>
            <w:hideMark/>
          </w:tcPr>
          <w:p w14:paraId="77900F35"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6CA44908" w14:textId="7B2B9F0F"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1,650 </w:t>
            </w:r>
          </w:p>
        </w:tc>
        <w:tc>
          <w:tcPr>
            <w:tcW w:w="1319" w:type="dxa"/>
            <w:tcBorders>
              <w:top w:val="nil"/>
              <w:left w:val="nil"/>
              <w:bottom w:val="single" w:sz="4" w:space="0" w:color="auto"/>
              <w:right w:val="single" w:sz="4" w:space="0" w:color="auto"/>
            </w:tcBorders>
            <w:shd w:val="clear" w:color="auto" w:fill="auto"/>
            <w:hideMark/>
          </w:tcPr>
          <w:p w14:paraId="75929D95" w14:textId="34B7B61B"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1,220 </w:t>
            </w:r>
          </w:p>
        </w:tc>
        <w:tc>
          <w:tcPr>
            <w:tcW w:w="0" w:type="auto"/>
            <w:tcBorders>
              <w:top w:val="nil"/>
              <w:left w:val="nil"/>
              <w:bottom w:val="single" w:sz="4" w:space="0" w:color="auto"/>
              <w:right w:val="single" w:sz="4" w:space="0" w:color="auto"/>
            </w:tcBorders>
            <w:shd w:val="clear" w:color="auto" w:fill="auto"/>
            <w:hideMark/>
          </w:tcPr>
          <w:p w14:paraId="14B449B4" w14:textId="6AEA9625"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-430 </w:t>
            </w:r>
          </w:p>
        </w:tc>
      </w:tr>
      <w:tr w:rsidR="00041F24" w:rsidRPr="003D1C76" w14:paraId="3737DF0A"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1DD8CB07" w14:textId="401BBF72"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2014</w:t>
            </w:r>
            <w:r w:rsidRPr="006314C8">
              <w:rPr>
                <w:rFonts w:eastAsia="Times New Roman"/>
                <w:color w:val="000000"/>
                <w:sz w:val="20"/>
                <w:szCs w:val="20"/>
                <w:lang w:eastAsia="en-GB"/>
              </w:rPr>
              <w:t>/</w:t>
            </w:r>
            <w:r w:rsidRPr="008D2D8A">
              <w:rPr>
                <w:rFonts w:eastAsia="Times New Roman"/>
                <w:color w:val="000000"/>
                <w:sz w:val="20"/>
                <w:szCs w:val="20"/>
                <w:lang w:eastAsia="en-GB"/>
              </w:rPr>
              <w:t>15</w:t>
            </w:r>
          </w:p>
        </w:tc>
        <w:tc>
          <w:tcPr>
            <w:tcW w:w="0" w:type="auto"/>
            <w:tcBorders>
              <w:top w:val="nil"/>
              <w:left w:val="nil"/>
              <w:bottom w:val="single" w:sz="4" w:space="0" w:color="auto"/>
              <w:right w:val="single" w:sz="4" w:space="0" w:color="auto"/>
            </w:tcBorders>
            <w:shd w:val="clear" w:color="auto" w:fill="auto"/>
            <w:hideMark/>
          </w:tcPr>
          <w:p w14:paraId="20F1999F"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550</w:t>
            </w:r>
          </w:p>
        </w:tc>
        <w:tc>
          <w:tcPr>
            <w:tcW w:w="0" w:type="auto"/>
            <w:tcBorders>
              <w:top w:val="nil"/>
              <w:left w:val="nil"/>
              <w:bottom w:val="single" w:sz="4" w:space="0" w:color="auto"/>
              <w:right w:val="single" w:sz="4" w:space="0" w:color="auto"/>
            </w:tcBorders>
            <w:shd w:val="clear" w:color="auto" w:fill="auto"/>
            <w:noWrap/>
            <w:hideMark/>
          </w:tcPr>
          <w:p w14:paraId="6F9F2693"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414</w:t>
            </w:r>
          </w:p>
        </w:tc>
        <w:tc>
          <w:tcPr>
            <w:tcW w:w="1439" w:type="dxa"/>
            <w:tcBorders>
              <w:top w:val="nil"/>
              <w:left w:val="nil"/>
              <w:bottom w:val="single" w:sz="4" w:space="0" w:color="auto"/>
              <w:right w:val="single" w:sz="4" w:space="0" w:color="auto"/>
            </w:tcBorders>
            <w:shd w:val="clear" w:color="auto" w:fill="auto"/>
            <w:hideMark/>
          </w:tcPr>
          <w:p w14:paraId="366B006C"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41FBF691" w14:textId="57E61D5C"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2,200 </w:t>
            </w:r>
          </w:p>
        </w:tc>
        <w:tc>
          <w:tcPr>
            <w:tcW w:w="1319" w:type="dxa"/>
            <w:tcBorders>
              <w:top w:val="nil"/>
              <w:left w:val="nil"/>
              <w:bottom w:val="single" w:sz="4" w:space="0" w:color="auto"/>
              <w:right w:val="single" w:sz="4" w:space="0" w:color="auto"/>
            </w:tcBorders>
            <w:shd w:val="clear" w:color="auto" w:fill="auto"/>
            <w:hideMark/>
          </w:tcPr>
          <w:p w14:paraId="7A2EEF84" w14:textId="79A53173"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1,634 </w:t>
            </w:r>
          </w:p>
        </w:tc>
        <w:tc>
          <w:tcPr>
            <w:tcW w:w="0" w:type="auto"/>
            <w:tcBorders>
              <w:top w:val="nil"/>
              <w:left w:val="nil"/>
              <w:bottom w:val="single" w:sz="4" w:space="0" w:color="auto"/>
              <w:right w:val="single" w:sz="4" w:space="0" w:color="auto"/>
            </w:tcBorders>
            <w:shd w:val="clear" w:color="auto" w:fill="auto"/>
            <w:hideMark/>
          </w:tcPr>
          <w:p w14:paraId="75A788CC" w14:textId="6266FBDE"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-566 </w:t>
            </w:r>
          </w:p>
        </w:tc>
      </w:tr>
      <w:tr w:rsidR="00041F24" w:rsidRPr="003D1C76" w14:paraId="55BFB726"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0A29755C" w14:textId="7B1DBD36"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2015</w:t>
            </w:r>
            <w:r w:rsidRPr="006314C8">
              <w:rPr>
                <w:rFonts w:eastAsia="Times New Roman"/>
                <w:color w:val="000000"/>
                <w:sz w:val="20"/>
                <w:szCs w:val="20"/>
                <w:lang w:eastAsia="en-GB"/>
              </w:rPr>
              <w:t>/</w:t>
            </w:r>
            <w:r w:rsidRPr="008D2D8A">
              <w:rPr>
                <w:rFonts w:eastAsia="Times New Roman"/>
                <w:color w:val="000000"/>
                <w:sz w:val="20"/>
                <w:szCs w:val="20"/>
                <w:lang w:eastAsia="en-GB"/>
              </w:rPr>
              <w:t>16</w:t>
            </w:r>
          </w:p>
        </w:tc>
        <w:tc>
          <w:tcPr>
            <w:tcW w:w="0" w:type="auto"/>
            <w:tcBorders>
              <w:top w:val="nil"/>
              <w:left w:val="nil"/>
              <w:bottom w:val="single" w:sz="4" w:space="0" w:color="auto"/>
              <w:right w:val="single" w:sz="4" w:space="0" w:color="auto"/>
            </w:tcBorders>
            <w:shd w:val="clear" w:color="auto" w:fill="auto"/>
            <w:hideMark/>
          </w:tcPr>
          <w:p w14:paraId="7387FF65"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550</w:t>
            </w:r>
          </w:p>
        </w:tc>
        <w:tc>
          <w:tcPr>
            <w:tcW w:w="0" w:type="auto"/>
            <w:tcBorders>
              <w:top w:val="nil"/>
              <w:left w:val="nil"/>
              <w:bottom w:val="single" w:sz="4" w:space="0" w:color="auto"/>
              <w:right w:val="single" w:sz="4" w:space="0" w:color="auto"/>
            </w:tcBorders>
            <w:shd w:val="clear" w:color="auto" w:fill="auto"/>
            <w:noWrap/>
            <w:hideMark/>
          </w:tcPr>
          <w:p w14:paraId="435DAFA4"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543</w:t>
            </w:r>
          </w:p>
        </w:tc>
        <w:tc>
          <w:tcPr>
            <w:tcW w:w="1439" w:type="dxa"/>
            <w:tcBorders>
              <w:top w:val="nil"/>
              <w:left w:val="nil"/>
              <w:bottom w:val="single" w:sz="4" w:space="0" w:color="auto"/>
              <w:right w:val="single" w:sz="4" w:space="0" w:color="auto"/>
            </w:tcBorders>
            <w:shd w:val="clear" w:color="auto" w:fill="auto"/>
            <w:hideMark/>
          </w:tcPr>
          <w:p w14:paraId="57A68535"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2A513951" w14:textId="14F5B441"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2,750 </w:t>
            </w:r>
          </w:p>
        </w:tc>
        <w:tc>
          <w:tcPr>
            <w:tcW w:w="1319" w:type="dxa"/>
            <w:tcBorders>
              <w:top w:val="nil"/>
              <w:left w:val="nil"/>
              <w:bottom w:val="single" w:sz="4" w:space="0" w:color="auto"/>
              <w:right w:val="single" w:sz="4" w:space="0" w:color="auto"/>
            </w:tcBorders>
            <w:shd w:val="clear" w:color="auto" w:fill="auto"/>
            <w:hideMark/>
          </w:tcPr>
          <w:p w14:paraId="0910A3F5" w14:textId="13DC53C0"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2,177 </w:t>
            </w:r>
          </w:p>
        </w:tc>
        <w:tc>
          <w:tcPr>
            <w:tcW w:w="0" w:type="auto"/>
            <w:tcBorders>
              <w:top w:val="nil"/>
              <w:left w:val="nil"/>
              <w:bottom w:val="single" w:sz="4" w:space="0" w:color="auto"/>
              <w:right w:val="single" w:sz="4" w:space="0" w:color="auto"/>
            </w:tcBorders>
            <w:shd w:val="clear" w:color="auto" w:fill="auto"/>
            <w:hideMark/>
          </w:tcPr>
          <w:p w14:paraId="5E6EA513" w14:textId="04CB0AA1"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-573 </w:t>
            </w:r>
          </w:p>
        </w:tc>
      </w:tr>
      <w:tr w:rsidR="00041F24" w:rsidRPr="003D1C76" w14:paraId="54A440C2"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172E84BD" w14:textId="6A5C8644"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2016</w:t>
            </w:r>
            <w:r w:rsidRPr="006314C8">
              <w:rPr>
                <w:rFonts w:eastAsia="Times New Roman"/>
                <w:color w:val="000000"/>
                <w:sz w:val="20"/>
                <w:szCs w:val="20"/>
                <w:lang w:eastAsia="en-GB"/>
              </w:rPr>
              <w:t>/</w:t>
            </w:r>
            <w:r w:rsidRPr="008D2D8A">
              <w:rPr>
                <w:rFonts w:eastAsia="Times New Roman"/>
                <w:color w:val="000000"/>
                <w:sz w:val="20"/>
                <w:szCs w:val="20"/>
                <w:lang w:eastAsia="en-GB"/>
              </w:rPr>
              <w:t>17</w:t>
            </w:r>
          </w:p>
        </w:tc>
        <w:tc>
          <w:tcPr>
            <w:tcW w:w="0" w:type="auto"/>
            <w:tcBorders>
              <w:top w:val="nil"/>
              <w:left w:val="nil"/>
              <w:bottom w:val="single" w:sz="4" w:space="0" w:color="auto"/>
              <w:right w:val="single" w:sz="4" w:space="0" w:color="auto"/>
            </w:tcBorders>
            <w:shd w:val="clear" w:color="auto" w:fill="auto"/>
            <w:hideMark/>
          </w:tcPr>
          <w:p w14:paraId="6EA702D3"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740</w:t>
            </w:r>
          </w:p>
        </w:tc>
        <w:tc>
          <w:tcPr>
            <w:tcW w:w="0" w:type="auto"/>
            <w:tcBorders>
              <w:top w:val="nil"/>
              <w:left w:val="nil"/>
              <w:bottom w:val="single" w:sz="4" w:space="0" w:color="auto"/>
              <w:right w:val="single" w:sz="4" w:space="0" w:color="auto"/>
            </w:tcBorders>
            <w:shd w:val="clear" w:color="auto" w:fill="auto"/>
            <w:noWrap/>
            <w:hideMark/>
          </w:tcPr>
          <w:p w14:paraId="18245363"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908</w:t>
            </w:r>
          </w:p>
        </w:tc>
        <w:tc>
          <w:tcPr>
            <w:tcW w:w="1439" w:type="dxa"/>
            <w:tcBorders>
              <w:top w:val="nil"/>
              <w:left w:val="nil"/>
              <w:bottom w:val="single" w:sz="4" w:space="0" w:color="auto"/>
              <w:right w:val="single" w:sz="4" w:space="0" w:color="auto"/>
            </w:tcBorders>
            <w:shd w:val="clear" w:color="auto" w:fill="auto"/>
            <w:hideMark/>
          </w:tcPr>
          <w:p w14:paraId="295C2CF6"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5035A651" w14:textId="76EA1084"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3,490 </w:t>
            </w:r>
          </w:p>
        </w:tc>
        <w:tc>
          <w:tcPr>
            <w:tcW w:w="1319" w:type="dxa"/>
            <w:tcBorders>
              <w:top w:val="nil"/>
              <w:left w:val="nil"/>
              <w:bottom w:val="single" w:sz="4" w:space="0" w:color="auto"/>
              <w:right w:val="single" w:sz="4" w:space="0" w:color="auto"/>
            </w:tcBorders>
            <w:shd w:val="clear" w:color="auto" w:fill="auto"/>
            <w:hideMark/>
          </w:tcPr>
          <w:p w14:paraId="353A602C" w14:textId="583C6973"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3,085 </w:t>
            </w:r>
          </w:p>
        </w:tc>
        <w:tc>
          <w:tcPr>
            <w:tcW w:w="0" w:type="auto"/>
            <w:tcBorders>
              <w:top w:val="nil"/>
              <w:left w:val="nil"/>
              <w:bottom w:val="single" w:sz="4" w:space="0" w:color="auto"/>
              <w:right w:val="single" w:sz="4" w:space="0" w:color="auto"/>
            </w:tcBorders>
            <w:shd w:val="clear" w:color="auto" w:fill="auto"/>
            <w:hideMark/>
          </w:tcPr>
          <w:p w14:paraId="1B883D4C" w14:textId="0C22A526"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-405 </w:t>
            </w:r>
          </w:p>
        </w:tc>
      </w:tr>
      <w:tr w:rsidR="00041F24" w:rsidRPr="003D1C76" w14:paraId="2893E198"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2CFED52A" w14:textId="1C43388C"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2017</w:t>
            </w:r>
            <w:r w:rsidRPr="006314C8">
              <w:rPr>
                <w:rFonts w:eastAsia="Times New Roman"/>
                <w:color w:val="000000"/>
                <w:sz w:val="20"/>
                <w:szCs w:val="20"/>
                <w:lang w:eastAsia="en-GB"/>
              </w:rPr>
              <w:t>/</w:t>
            </w:r>
            <w:r w:rsidRPr="008D2D8A">
              <w:rPr>
                <w:rFonts w:eastAsia="Times New Roman"/>
                <w:color w:val="000000"/>
                <w:sz w:val="20"/>
                <w:szCs w:val="20"/>
                <w:lang w:eastAsia="en-GB"/>
              </w:rPr>
              <w:t>18</w:t>
            </w:r>
          </w:p>
        </w:tc>
        <w:tc>
          <w:tcPr>
            <w:tcW w:w="0" w:type="auto"/>
            <w:tcBorders>
              <w:top w:val="nil"/>
              <w:left w:val="nil"/>
              <w:bottom w:val="single" w:sz="4" w:space="0" w:color="auto"/>
              <w:right w:val="single" w:sz="4" w:space="0" w:color="auto"/>
            </w:tcBorders>
            <w:shd w:val="clear" w:color="auto" w:fill="auto"/>
            <w:hideMark/>
          </w:tcPr>
          <w:p w14:paraId="47447DDB"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740</w:t>
            </w:r>
          </w:p>
        </w:tc>
        <w:tc>
          <w:tcPr>
            <w:tcW w:w="0" w:type="auto"/>
            <w:tcBorders>
              <w:top w:val="nil"/>
              <w:left w:val="nil"/>
              <w:bottom w:val="single" w:sz="4" w:space="0" w:color="auto"/>
              <w:right w:val="single" w:sz="4" w:space="0" w:color="auto"/>
            </w:tcBorders>
            <w:shd w:val="clear" w:color="auto" w:fill="auto"/>
            <w:noWrap/>
            <w:hideMark/>
          </w:tcPr>
          <w:p w14:paraId="299D0CFB"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965</w:t>
            </w:r>
          </w:p>
        </w:tc>
        <w:tc>
          <w:tcPr>
            <w:tcW w:w="1439" w:type="dxa"/>
            <w:tcBorders>
              <w:top w:val="nil"/>
              <w:left w:val="nil"/>
              <w:bottom w:val="single" w:sz="4" w:space="0" w:color="auto"/>
              <w:right w:val="single" w:sz="4" w:space="0" w:color="auto"/>
            </w:tcBorders>
            <w:shd w:val="clear" w:color="auto" w:fill="auto"/>
            <w:hideMark/>
          </w:tcPr>
          <w:p w14:paraId="0C53B672"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028ADFB3" w14:textId="62BC22B8"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4,230 </w:t>
            </w:r>
          </w:p>
        </w:tc>
        <w:tc>
          <w:tcPr>
            <w:tcW w:w="1319" w:type="dxa"/>
            <w:tcBorders>
              <w:top w:val="nil"/>
              <w:left w:val="nil"/>
              <w:bottom w:val="single" w:sz="4" w:space="0" w:color="auto"/>
              <w:right w:val="single" w:sz="4" w:space="0" w:color="auto"/>
            </w:tcBorders>
            <w:shd w:val="clear" w:color="auto" w:fill="auto"/>
            <w:hideMark/>
          </w:tcPr>
          <w:p w14:paraId="24B496EB" w14:textId="735F8CB1"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4,050 </w:t>
            </w:r>
          </w:p>
        </w:tc>
        <w:tc>
          <w:tcPr>
            <w:tcW w:w="0" w:type="auto"/>
            <w:tcBorders>
              <w:top w:val="nil"/>
              <w:left w:val="nil"/>
              <w:bottom w:val="single" w:sz="4" w:space="0" w:color="auto"/>
              <w:right w:val="single" w:sz="4" w:space="0" w:color="auto"/>
            </w:tcBorders>
            <w:shd w:val="clear" w:color="auto" w:fill="auto"/>
            <w:hideMark/>
          </w:tcPr>
          <w:p w14:paraId="3F0E7463" w14:textId="06C9959A"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-180 </w:t>
            </w:r>
          </w:p>
        </w:tc>
      </w:tr>
      <w:tr w:rsidR="00041F24" w:rsidRPr="003D1C76" w14:paraId="4213B306"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24930B80" w14:textId="3E5BAD06"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2018</w:t>
            </w:r>
            <w:r w:rsidRPr="006314C8">
              <w:rPr>
                <w:rFonts w:eastAsia="Times New Roman"/>
                <w:color w:val="000000"/>
                <w:sz w:val="20"/>
                <w:szCs w:val="20"/>
                <w:lang w:eastAsia="en-GB"/>
              </w:rPr>
              <w:t>/</w:t>
            </w:r>
            <w:r w:rsidRPr="008D2D8A">
              <w:rPr>
                <w:rFonts w:eastAsia="Times New Roman"/>
                <w:color w:val="000000"/>
                <w:sz w:val="20"/>
                <w:szCs w:val="20"/>
                <w:lang w:eastAsia="en-GB"/>
              </w:rPr>
              <w:t>19</w:t>
            </w:r>
          </w:p>
        </w:tc>
        <w:tc>
          <w:tcPr>
            <w:tcW w:w="0" w:type="auto"/>
            <w:tcBorders>
              <w:top w:val="nil"/>
              <w:left w:val="nil"/>
              <w:bottom w:val="single" w:sz="4" w:space="0" w:color="auto"/>
              <w:right w:val="single" w:sz="4" w:space="0" w:color="auto"/>
            </w:tcBorders>
            <w:shd w:val="clear" w:color="auto" w:fill="auto"/>
            <w:hideMark/>
          </w:tcPr>
          <w:p w14:paraId="382CF3EF"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740</w:t>
            </w:r>
          </w:p>
        </w:tc>
        <w:tc>
          <w:tcPr>
            <w:tcW w:w="0" w:type="auto"/>
            <w:tcBorders>
              <w:top w:val="nil"/>
              <w:left w:val="nil"/>
              <w:bottom w:val="single" w:sz="4" w:space="0" w:color="auto"/>
              <w:right w:val="single" w:sz="4" w:space="0" w:color="auto"/>
            </w:tcBorders>
            <w:shd w:val="clear" w:color="auto" w:fill="auto"/>
            <w:noWrap/>
            <w:hideMark/>
          </w:tcPr>
          <w:p w14:paraId="2F96E7C6"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947</w:t>
            </w:r>
          </w:p>
        </w:tc>
        <w:tc>
          <w:tcPr>
            <w:tcW w:w="1439" w:type="dxa"/>
            <w:tcBorders>
              <w:top w:val="nil"/>
              <w:left w:val="nil"/>
              <w:bottom w:val="single" w:sz="4" w:space="0" w:color="auto"/>
              <w:right w:val="single" w:sz="4" w:space="0" w:color="auto"/>
            </w:tcBorders>
            <w:shd w:val="clear" w:color="auto" w:fill="auto"/>
            <w:hideMark/>
          </w:tcPr>
          <w:p w14:paraId="451BF3C8"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5C6407BC" w14:textId="07606CBD"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4,970 </w:t>
            </w:r>
          </w:p>
        </w:tc>
        <w:tc>
          <w:tcPr>
            <w:tcW w:w="1319" w:type="dxa"/>
            <w:tcBorders>
              <w:top w:val="nil"/>
              <w:left w:val="nil"/>
              <w:bottom w:val="single" w:sz="4" w:space="0" w:color="auto"/>
              <w:right w:val="single" w:sz="4" w:space="0" w:color="auto"/>
            </w:tcBorders>
            <w:shd w:val="clear" w:color="auto" w:fill="auto"/>
            <w:hideMark/>
          </w:tcPr>
          <w:p w14:paraId="0489AD76" w14:textId="6B12C394"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4,997 </w:t>
            </w:r>
          </w:p>
        </w:tc>
        <w:tc>
          <w:tcPr>
            <w:tcW w:w="0" w:type="auto"/>
            <w:tcBorders>
              <w:top w:val="nil"/>
              <w:left w:val="nil"/>
              <w:bottom w:val="single" w:sz="4" w:space="0" w:color="auto"/>
              <w:right w:val="single" w:sz="4" w:space="0" w:color="auto"/>
            </w:tcBorders>
            <w:shd w:val="clear" w:color="auto" w:fill="auto"/>
            <w:hideMark/>
          </w:tcPr>
          <w:p w14:paraId="30D04C81" w14:textId="3DF8CE4C"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 27 </w:t>
            </w:r>
          </w:p>
        </w:tc>
      </w:tr>
      <w:tr w:rsidR="00041F24" w:rsidRPr="003D1C76" w14:paraId="218F1CAC"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7566E2C0" w14:textId="61DC70CB"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2019</w:t>
            </w:r>
            <w:r w:rsidRPr="006314C8">
              <w:rPr>
                <w:rFonts w:eastAsia="Times New Roman"/>
                <w:color w:val="000000"/>
                <w:sz w:val="20"/>
                <w:szCs w:val="20"/>
                <w:lang w:eastAsia="en-GB"/>
              </w:rPr>
              <w:t>/20</w:t>
            </w:r>
          </w:p>
        </w:tc>
        <w:tc>
          <w:tcPr>
            <w:tcW w:w="0" w:type="auto"/>
            <w:tcBorders>
              <w:top w:val="nil"/>
              <w:left w:val="nil"/>
              <w:bottom w:val="single" w:sz="4" w:space="0" w:color="auto"/>
              <w:right w:val="single" w:sz="4" w:space="0" w:color="auto"/>
            </w:tcBorders>
            <w:shd w:val="clear" w:color="auto" w:fill="auto"/>
            <w:hideMark/>
          </w:tcPr>
          <w:p w14:paraId="0715D10C"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740</w:t>
            </w:r>
          </w:p>
        </w:tc>
        <w:tc>
          <w:tcPr>
            <w:tcW w:w="0" w:type="auto"/>
            <w:tcBorders>
              <w:top w:val="nil"/>
              <w:left w:val="nil"/>
              <w:bottom w:val="single" w:sz="4" w:space="0" w:color="auto"/>
              <w:right w:val="single" w:sz="4" w:space="0" w:color="auto"/>
            </w:tcBorders>
            <w:shd w:val="clear" w:color="auto" w:fill="auto"/>
            <w:noWrap/>
            <w:hideMark/>
          </w:tcPr>
          <w:p w14:paraId="6B015F0C"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546</w:t>
            </w:r>
          </w:p>
        </w:tc>
        <w:tc>
          <w:tcPr>
            <w:tcW w:w="1439" w:type="dxa"/>
            <w:tcBorders>
              <w:top w:val="nil"/>
              <w:left w:val="nil"/>
              <w:bottom w:val="single" w:sz="4" w:space="0" w:color="auto"/>
              <w:right w:val="single" w:sz="4" w:space="0" w:color="auto"/>
            </w:tcBorders>
            <w:shd w:val="clear" w:color="auto" w:fill="auto"/>
            <w:hideMark/>
          </w:tcPr>
          <w:p w14:paraId="3DFA4B4C"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462768BE" w14:textId="2C7DB26E"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5,710 </w:t>
            </w:r>
          </w:p>
        </w:tc>
        <w:tc>
          <w:tcPr>
            <w:tcW w:w="1319" w:type="dxa"/>
            <w:tcBorders>
              <w:top w:val="nil"/>
              <w:left w:val="nil"/>
              <w:bottom w:val="single" w:sz="4" w:space="0" w:color="auto"/>
              <w:right w:val="single" w:sz="4" w:space="0" w:color="auto"/>
            </w:tcBorders>
            <w:shd w:val="clear" w:color="auto" w:fill="auto"/>
            <w:hideMark/>
          </w:tcPr>
          <w:p w14:paraId="70EA1B76" w14:textId="3FCD8886"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5,543 </w:t>
            </w:r>
          </w:p>
        </w:tc>
        <w:tc>
          <w:tcPr>
            <w:tcW w:w="0" w:type="auto"/>
            <w:tcBorders>
              <w:top w:val="nil"/>
              <w:left w:val="nil"/>
              <w:bottom w:val="single" w:sz="4" w:space="0" w:color="auto"/>
              <w:right w:val="single" w:sz="4" w:space="0" w:color="auto"/>
            </w:tcBorders>
            <w:shd w:val="clear" w:color="auto" w:fill="auto"/>
            <w:hideMark/>
          </w:tcPr>
          <w:p w14:paraId="602C60EC" w14:textId="78534B28"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-167 </w:t>
            </w:r>
          </w:p>
        </w:tc>
      </w:tr>
      <w:tr w:rsidR="00041F24" w:rsidRPr="003D1C76" w14:paraId="54EAB7D1"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13F6B6DC" w14:textId="0BE2D69D"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2020</w:t>
            </w:r>
            <w:r w:rsidRPr="006314C8">
              <w:rPr>
                <w:rFonts w:eastAsia="Times New Roman"/>
                <w:color w:val="000000"/>
                <w:sz w:val="20"/>
                <w:szCs w:val="20"/>
                <w:lang w:eastAsia="en-GB"/>
              </w:rPr>
              <w:t>/</w:t>
            </w:r>
            <w:r w:rsidRPr="008D2D8A">
              <w:rPr>
                <w:rFonts w:eastAsia="Times New Roman"/>
                <w:color w:val="000000"/>
                <w:sz w:val="20"/>
                <w:szCs w:val="20"/>
                <w:lang w:eastAsia="en-GB"/>
              </w:rPr>
              <w:t>21</w:t>
            </w:r>
          </w:p>
        </w:tc>
        <w:tc>
          <w:tcPr>
            <w:tcW w:w="0" w:type="auto"/>
            <w:tcBorders>
              <w:top w:val="nil"/>
              <w:left w:val="nil"/>
              <w:bottom w:val="single" w:sz="4" w:space="0" w:color="auto"/>
              <w:right w:val="single" w:sz="4" w:space="0" w:color="auto"/>
            </w:tcBorders>
            <w:shd w:val="clear" w:color="auto" w:fill="auto"/>
            <w:hideMark/>
          </w:tcPr>
          <w:p w14:paraId="7AD1D742"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740</w:t>
            </w:r>
          </w:p>
        </w:tc>
        <w:tc>
          <w:tcPr>
            <w:tcW w:w="0" w:type="auto"/>
            <w:tcBorders>
              <w:top w:val="nil"/>
              <w:left w:val="nil"/>
              <w:bottom w:val="single" w:sz="4" w:space="0" w:color="auto"/>
              <w:right w:val="single" w:sz="4" w:space="0" w:color="auto"/>
            </w:tcBorders>
            <w:shd w:val="clear" w:color="auto" w:fill="auto"/>
            <w:noWrap/>
            <w:hideMark/>
          </w:tcPr>
          <w:p w14:paraId="5F3BE7CD"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563</w:t>
            </w:r>
          </w:p>
        </w:tc>
        <w:tc>
          <w:tcPr>
            <w:tcW w:w="1439" w:type="dxa"/>
            <w:tcBorders>
              <w:top w:val="nil"/>
              <w:left w:val="nil"/>
              <w:bottom w:val="single" w:sz="4" w:space="0" w:color="auto"/>
              <w:right w:val="single" w:sz="4" w:space="0" w:color="auto"/>
            </w:tcBorders>
            <w:shd w:val="clear" w:color="auto" w:fill="auto"/>
            <w:hideMark/>
          </w:tcPr>
          <w:p w14:paraId="4000FA54"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00904727" w14:textId="3F70D3BF"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6,450 </w:t>
            </w:r>
          </w:p>
        </w:tc>
        <w:tc>
          <w:tcPr>
            <w:tcW w:w="1319" w:type="dxa"/>
            <w:tcBorders>
              <w:top w:val="nil"/>
              <w:left w:val="nil"/>
              <w:bottom w:val="single" w:sz="4" w:space="0" w:color="auto"/>
              <w:right w:val="single" w:sz="4" w:space="0" w:color="auto"/>
            </w:tcBorders>
            <w:shd w:val="clear" w:color="auto" w:fill="auto"/>
            <w:hideMark/>
          </w:tcPr>
          <w:p w14:paraId="3A066674" w14:textId="173283BB"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6,106 </w:t>
            </w:r>
          </w:p>
        </w:tc>
        <w:tc>
          <w:tcPr>
            <w:tcW w:w="0" w:type="auto"/>
            <w:tcBorders>
              <w:top w:val="nil"/>
              <w:left w:val="nil"/>
              <w:bottom w:val="single" w:sz="4" w:space="0" w:color="auto"/>
              <w:right w:val="single" w:sz="4" w:space="0" w:color="auto"/>
            </w:tcBorders>
            <w:shd w:val="clear" w:color="auto" w:fill="auto"/>
            <w:hideMark/>
          </w:tcPr>
          <w:p w14:paraId="22954E54" w14:textId="61D2F6DD"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-344 </w:t>
            </w:r>
          </w:p>
        </w:tc>
      </w:tr>
      <w:tr w:rsidR="00041F24" w:rsidRPr="003D1C76" w14:paraId="6EF268A0" w14:textId="77777777" w:rsidTr="00041F24">
        <w:trPr>
          <w:trHeight w:val="58"/>
        </w:trPr>
        <w:tc>
          <w:tcPr>
            <w:tcW w:w="0" w:type="auto"/>
            <w:tcBorders>
              <w:top w:val="nil"/>
              <w:left w:val="single" w:sz="4" w:space="0" w:color="auto"/>
              <w:bottom w:val="single" w:sz="4" w:space="0" w:color="auto"/>
              <w:right w:val="single" w:sz="4" w:space="0" w:color="auto"/>
            </w:tcBorders>
            <w:shd w:val="clear" w:color="auto" w:fill="auto"/>
            <w:hideMark/>
          </w:tcPr>
          <w:p w14:paraId="0A243A8A" w14:textId="4A7A5272" w:rsidR="008D2D8A" w:rsidRPr="008D2D8A" w:rsidRDefault="008D2D8A" w:rsidP="008D2D8A">
            <w:pPr>
              <w:rPr>
                <w:rFonts w:eastAsia="Times New Roman"/>
                <w:color w:val="000000"/>
                <w:sz w:val="20"/>
                <w:szCs w:val="20"/>
                <w:lang w:eastAsia="en-GB"/>
              </w:rPr>
            </w:pPr>
            <w:r w:rsidRPr="008D2D8A">
              <w:rPr>
                <w:rFonts w:eastAsia="Times New Roman"/>
                <w:color w:val="000000"/>
                <w:sz w:val="20"/>
                <w:szCs w:val="20"/>
                <w:lang w:eastAsia="en-GB"/>
              </w:rPr>
              <w:t>2021</w:t>
            </w:r>
            <w:r w:rsidRPr="006314C8">
              <w:rPr>
                <w:rFonts w:eastAsia="Times New Roman"/>
                <w:color w:val="000000"/>
                <w:sz w:val="20"/>
                <w:szCs w:val="20"/>
                <w:lang w:eastAsia="en-GB"/>
              </w:rPr>
              <w:t>/</w:t>
            </w:r>
            <w:r w:rsidRPr="008D2D8A">
              <w:rPr>
                <w:rFonts w:eastAsia="Times New Roman"/>
                <w:color w:val="000000"/>
                <w:sz w:val="20"/>
                <w:szCs w:val="20"/>
                <w:lang w:eastAsia="en-GB"/>
              </w:rPr>
              <w:t>22</w:t>
            </w:r>
          </w:p>
        </w:tc>
        <w:tc>
          <w:tcPr>
            <w:tcW w:w="0" w:type="auto"/>
            <w:tcBorders>
              <w:top w:val="nil"/>
              <w:left w:val="nil"/>
              <w:bottom w:val="single" w:sz="4" w:space="0" w:color="auto"/>
              <w:right w:val="single" w:sz="4" w:space="0" w:color="auto"/>
            </w:tcBorders>
            <w:shd w:val="clear" w:color="auto" w:fill="auto"/>
            <w:hideMark/>
          </w:tcPr>
          <w:p w14:paraId="2AE66C0B"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938</w:t>
            </w:r>
          </w:p>
        </w:tc>
        <w:tc>
          <w:tcPr>
            <w:tcW w:w="0" w:type="auto"/>
            <w:tcBorders>
              <w:top w:val="nil"/>
              <w:left w:val="nil"/>
              <w:bottom w:val="single" w:sz="4" w:space="0" w:color="auto"/>
              <w:right w:val="single" w:sz="4" w:space="0" w:color="auto"/>
            </w:tcBorders>
            <w:shd w:val="clear" w:color="auto" w:fill="auto"/>
            <w:noWrap/>
            <w:hideMark/>
          </w:tcPr>
          <w:p w14:paraId="64CBA667"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444</w:t>
            </w:r>
          </w:p>
        </w:tc>
        <w:tc>
          <w:tcPr>
            <w:tcW w:w="1439" w:type="dxa"/>
            <w:tcBorders>
              <w:top w:val="nil"/>
              <w:left w:val="nil"/>
              <w:bottom w:val="single" w:sz="4" w:space="0" w:color="auto"/>
              <w:right w:val="single" w:sz="4" w:space="0" w:color="auto"/>
            </w:tcBorders>
            <w:shd w:val="clear" w:color="auto" w:fill="auto"/>
            <w:hideMark/>
          </w:tcPr>
          <w:p w14:paraId="714E06BE" w14:textId="77777777"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5965ACC5" w14:textId="4C884FD2"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7,388 </w:t>
            </w:r>
          </w:p>
        </w:tc>
        <w:tc>
          <w:tcPr>
            <w:tcW w:w="1319" w:type="dxa"/>
            <w:tcBorders>
              <w:top w:val="nil"/>
              <w:left w:val="nil"/>
              <w:bottom w:val="single" w:sz="4" w:space="0" w:color="auto"/>
              <w:right w:val="single" w:sz="4" w:space="0" w:color="auto"/>
            </w:tcBorders>
            <w:shd w:val="clear" w:color="auto" w:fill="auto"/>
            <w:hideMark/>
          </w:tcPr>
          <w:p w14:paraId="2CA1E440" w14:textId="2A3A36F4"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6,550 </w:t>
            </w:r>
          </w:p>
        </w:tc>
        <w:tc>
          <w:tcPr>
            <w:tcW w:w="0" w:type="auto"/>
            <w:tcBorders>
              <w:top w:val="nil"/>
              <w:left w:val="nil"/>
              <w:bottom w:val="single" w:sz="4" w:space="0" w:color="auto"/>
              <w:right w:val="single" w:sz="4" w:space="0" w:color="auto"/>
            </w:tcBorders>
            <w:shd w:val="clear" w:color="auto" w:fill="auto"/>
            <w:hideMark/>
          </w:tcPr>
          <w:p w14:paraId="59BE2731" w14:textId="0C109786" w:rsidR="008D2D8A" w:rsidRPr="008D2D8A" w:rsidRDefault="008D2D8A" w:rsidP="008D2D8A">
            <w:pPr>
              <w:jc w:val="right"/>
              <w:rPr>
                <w:rFonts w:eastAsia="Times New Roman"/>
                <w:color w:val="000000"/>
                <w:sz w:val="20"/>
                <w:szCs w:val="20"/>
                <w:lang w:eastAsia="en-GB"/>
              </w:rPr>
            </w:pPr>
            <w:r w:rsidRPr="008D2D8A">
              <w:rPr>
                <w:rFonts w:eastAsia="Times New Roman"/>
                <w:color w:val="000000"/>
                <w:sz w:val="20"/>
                <w:szCs w:val="20"/>
                <w:lang w:eastAsia="en-GB"/>
              </w:rPr>
              <w:t xml:space="preserve">-838 </w:t>
            </w:r>
          </w:p>
        </w:tc>
      </w:tr>
      <w:tr w:rsidR="00157016" w:rsidRPr="003D1C76" w14:paraId="7E46920E"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1EE28C4C" w14:textId="285A5777" w:rsidR="00EC6E62" w:rsidRPr="008D2D8A" w:rsidRDefault="00EC6E62" w:rsidP="00EC6E62">
            <w:pPr>
              <w:rPr>
                <w:rFonts w:eastAsia="Times New Roman"/>
                <w:color w:val="000000"/>
                <w:sz w:val="20"/>
                <w:szCs w:val="20"/>
                <w:lang w:eastAsia="en-GB"/>
              </w:rPr>
            </w:pPr>
            <w:r w:rsidRPr="008D2D8A">
              <w:rPr>
                <w:rFonts w:eastAsia="Times New Roman"/>
                <w:color w:val="000000"/>
                <w:sz w:val="20"/>
                <w:szCs w:val="20"/>
                <w:lang w:eastAsia="en-GB"/>
              </w:rPr>
              <w:t>2022</w:t>
            </w:r>
            <w:r w:rsidRPr="006314C8">
              <w:rPr>
                <w:rFonts w:eastAsia="Times New Roman"/>
                <w:color w:val="000000"/>
                <w:sz w:val="20"/>
                <w:szCs w:val="20"/>
                <w:lang w:eastAsia="en-GB"/>
              </w:rPr>
              <w:t>/</w:t>
            </w:r>
            <w:r w:rsidRPr="008D2D8A">
              <w:rPr>
                <w:rFonts w:eastAsia="Times New Roman"/>
                <w:color w:val="000000"/>
                <w:sz w:val="20"/>
                <w:szCs w:val="20"/>
                <w:lang w:eastAsia="en-GB"/>
              </w:rPr>
              <w:t>23</w:t>
            </w:r>
          </w:p>
        </w:tc>
        <w:tc>
          <w:tcPr>
            <w:tcW w:w="0" w:type="auto"/>
            <w:tcBorders>
              <w:top w:val="nil"/>
              <w:left w:val="nil"/>
              <w:bottom w:val="single" w:sz="4" w:space="0" w:color="auto"/>
              <w:right w:val="single" w:sz="4" w:space="0" w:color="auto"/>
            </w:tcBorders>
            <w:shd w:val="clear" w:color="auto" w:fill="auto"/>
            <w:hideMark/>
          </w:tcPr>
          <w:p w14:paraId="742D0AFC"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938</w:t>
            </w:r>
          </w:p>
        </w:tc>
        <w:tc>
          <w:tcPr>
            <w:tcW w:w="0" w:type="auto"/>
            <w:tcBorders>
              <w:top w:val="nil"/>
              <w:left w:val="nil"/>
              <w:bottom w:val="single" w:sz="4" w:space="0" w:color="auto"/>
              <w:right w:val="single" w:sz="4" w:space="0" w:color="auto"/>
            </w:tcBorders>
            <w:shd w:val="clear" w:color="auto" w:fill="auto"/>
            <w:noWrap/>
            <w:hideMark/>
          </w:tcPr>
          <w:p w14:paraId="7F0B5B68" w14:textId="0E6C87C0" w:rsidR="00EC6E62" w:rsidRPr="008D2D8A" w:rsidRDefault="00EC6E62" w:rsidP="00EC6E62">
            <w:pPr>
              <w:jc w:val="right"/>
              <w:rPr>
                <w:rFonts w:eastAsia="Times New Roman"/>
                <w:color w:val="000000"/>
                <w:sz w:val="20"/>
                <w:szCs w:val="20"/>
                <w:lang w:eastAsia="en-GB"/>
              </w:rPr>
            </w:pPr>
            <w:r w:rsidRPr="006314C8">
              <w:rPr>
                <w:rFonts w:eastAsia="Times New Roman"/>
                <w:color w:val="000000"/>
                <w:sz w:val="20"/>
                <w:szCs w:val="20"/>
                <w:lang w:eastAsia="en-GB"/>
              </w:rPr>
              <w:t>547</w:t>
            </w:r>
            <w:r w:rsidRPr="008D2D8A">
              <w:rPr>
                <w:rFonts w:eastAsia="Times New Roman"/>
                <w:color w:val="000000"/>
                <w:sz w:val="20"/>
                <w:szCs w:val="20"/>
                <w:lang w:eastAsia="en-GB"/>
              </w:rPr>
              <w:t xml:space="preserve"> </w:t>
            </w:r>
          </w:p>
        </w:tc>
        <w:tc>
          <w:tcPr>
            <w:tcW w:w="1439" w:type="dxa"/>
            <w:tcBorders>
              <w:top w:val="nil"/>
              <w:left w:val="nil"/>
              <w:bottom w:val="single" w:sz="4" w:space="0" w:color="auto"/>
              <w:right w:val="single" w:sz="4" w:space="0" w:color="auto"/>
            </w:tcBorders>
            <w:shd w:val="clear" w:color="auto" w:fill="auto"/>
            <w:hideMark/>
          </w:tcPr>
          <w:p w14:paraId="6574217D"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3335A821" w14:textId="3810F64D"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xml:space="preserve">8,326 </w:t>
            </w:r>
          </w:p>
        </w:tc>
        <w:tc>
          <w:tcPr>
            <w:tcW w:w="1319" w:type="dxa"/>
            <w:tcBorders>
              <w:top w:val="nil"/>
              <w:left w:val="nil"/>
              <w:bottom w:val="single" w:sz="4" w:space="0" w:color="auto"/>
              <w:right w:val="single" w:sz="4" w:space="0" w:color="auto"/>
            </w:tcBorders>
            <w:shd w:val="clear" w:color="auto" w:fill="auto"/>
            <w:hideMark/>
          </w:tcPr>
          <w:p w14:paraId="2C7FCD29" w14:textId="16E4CC13" w:rsidR="00EC6E62" w:rsidRPr="008D2D8A" w:rsidRDefault="00EC6E62" w:rsidP="00EC6E62">
            <w:pPr>
              <w:jc w:val="right"/>
              <w:rPr>
                <w:rFonts w:eastAsia="Times New Roman"/>
                <w:color w:val="000000"/>
                <w:sz w:val="20"/>
                <w:szCs w:val="20"/>
                <w:lang w:eastAsia="en-GB"/>
              </w:rPr>
            </w:pPr>
            <w:r w:rsidRPr="006314C8">
              <w:rPr>
                <w:color w:val="000000"/>
                <w:sz w:val="20"/>
                <w:szCs w:val="20"/>
              </w:rPr>
              <w:t xml:space="preserve">              7,097 </w:t>
            </w:r>
          </w:p>
        </w:tc>
        <w:tc>
          <w:tcPr>
            <w:tcW w:w="0" w:type="auto"/>
            <w:tcBorders>
              <w:top w:val="nil"/>
              <w:left w:val="nil"/>
              <w:bottom w:val="single" w:sz="4" w:space="0" w:color="auto"/>
              <w:right w:val="single" w:sz="4" w:space="0" w:color="auto"/>
            </w:tcBorders>
            <w:shd w:val="clear" w:color="auto" w:fill="auto"/>
            <w:hideMark/>
          </w:tcPr>
          <w:p w14:paraId="3DEE6933" w14:textId="1E6F0AB4" w:rsidR="00EC6E62" w:rsidRPr="008D2D8A" w:rsidRDefault="00EC6E62" w:rsidP="006314C8">
            <w:pPr>
              <w:jc w:val="right"/>
              <w:rPr>
                <w:rFonts w:eastAsia="Times New Roman"/>
                <w:color w:val="000000"/>
                <w:sz w:val="20"/>
                <w:szCs w:val="20"/>
                <w:lang w:eastAsia="en-GB"/>
              </w:rPr>
            </w:pPr>
            <w:r w:rsidRPr="006314C8">
              <w:rPr>
                <w:color w:val="000000"/>
                <w:sz w:val="20"/>
                <w:szCs w:val="20"/>
              </w:rPr>
              <w:t>-1,229</w:t>
            </w:r>
          </w:p>
        </w:tc>
      </w:tr>
      <w:tr w:rsidR="00157016" w:rsidRPr="003D1C76" w14:paraId="7783F2A4" w14:textId="77777777" w:rsidTr="00041F24">
        <w:tc>
          <w:tcPr>
            <w:tcW w:w="0" w:type="auto"/>
            <w:tcBorders>
              <w:top w:val="nil"/>
              <w:left w:val="single" w:sz="4" w:space="0" w:color="auto"/>
              <w:bottom w:val="single" w:sz="4" w:space="0" w:color="auto"/>
              <w:right w:val="single" w:sz="4" w:space="0" w:color="auto"/>
            </w:tcBorders>
            <w:shd w:val="clear" w:color="auto" w:fill="auto"/>
            <w:hideMark/>
          </w:tcPr>
          <w:p w14:paraId="597FAB02" w14:textId="383911B0" w:rsidR="00EC6E62" w:rsidRPr="008D2D8A" w:rsidRDefault="00EC6E62" w:rsidP="00EC6E62">
            <w:pPr>
              <w:rPr>
                <w:rFonts w:eastAsia="Times New Roman"/>
                <w:color w:val="000000"/>
                <w:sz w:val="20"/>
                <w:szCs w:val="20"/>
                <w:lang w:eastAsia="en-GB"/>
              </w:rPr>
            </w:pPr>
            <w:r w:rsidRPr="008D2D8A">
              <w:rPr>
                <w:rFonts w:eastAsia="Times New Roman"/>
                <w:color w:val="000000"/>
                <w:sz w:val="20"/>
                <w:szCs w:val="20"/>
                <w:lang w:eastAsia="en-GB"/>
              </w:rPr>
              <w:t>2023</w:t>
            </w:r>
            <w:r w:rsidRPr="006314C8">
              <w:rPr>
                <w:rFonts w:eastAsia="Times New Roman"/>
                <w:color w:val="000000"/>
                <w:sz w:val="20"/>
                <w:szCs w:val="20"/>
                <w:lang w:eastAsia="en-GB"/>
              </w:rPr>
              <w:t>/</w:t>
            </w:r>
            <w:r w:rsidRPr="008D2D8A">
              <w:rPr>
                <w:rFonts w:eastAsia="Times New Roman"/>
                <w:color w:val="000000"/>
                <w:sz w:val="20"/>
                <w:szCs w:val="20"/>
                <w:lang w:eastAsia="en-GB"/>
              </w:rPr>
              <w:t>24</w:t>
            </w:r>
          </w:p>
        </w:tc>
        <w:tc>
          <w:tcPr>
            <w:tcW w:w="0" w:type="auto"/>
            <w:tcBorders>
              <w:top w:val="nil"/>
              <w:left w:val="nil"/>
              <w:bottom w:val="single" w:sz="4" w:space="0" w:color="auto"/>
              <w:right w:val="single" w:sz="4" w:space="0" w:color="auto"/>
            </w:tcBorders>
            <w:shd w:val="clear" w:color="auto" w:fill="auto"/>
            <w:hideMark/>
          </w:tcPr>
          <w:p w14:paraId="11D05D8C"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938</w:t>
            </w:r>
          </w:p>
        </w:tc>
        <w:tc>
          <w:tcPr>
            <w:tcW w:w="0" w:type="auto"/>
            <w:tcBorders>
              <w:top w:val="nil"/>
              <w:left w:val="nil"/>
              <w:bottom w:val="single" w:sz="4" w:space="0" w:color="auto"/>
              <w:right w:val="single" w:sz="4" w:space="0" w:color="auto"/>
            </w:tcBorders>
            <w:shd w:val="clear" w:color="auto" w:fill="auto"/>
            <w:noWrap/>
            <w:hideMark/>
          </w:tcPr>
          <w:p w14:paraId="01A173F8"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xml:space="preserve">425 </w:t>
            </w:r>
          </w:p>
        </w:tc>
        <w:tc>
          <w:tcPr>
            <w:tcW w:w="1439" w:type="dxa"/>
            <w:tcBorders>
              <w:top w:val="nil"/>
              <w:left w:val="nil"/>
              <w:bottom w:val="single" w:sz="4" w:space="0" w:color="auto"/>
              <w:right w:val="single" w:sz="4" w:space="0" w:color="auto"/>
            </w:tcBorders>
            <w:shd w:val="clear" w:color="auto" w:fill="auto"/>
            <w:hideMark/>
          </w:tcPr>
          <w:p w14:paraId="695DB673"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hideMark/>
          </w:tcPr>
          <w:p w14:paraId="4B2D5303" w14:textId="20B542A4"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xml:space="preserve">9,264 </w:t>
            </w:r>
          </w:p>
        </w:tc>
        <w:tc>
          <w:tcPr>
            <w:tcW w:w="1319" w:type="dxa"/>
            <w:tcBorders>
              <w:top w:val="nil"/>
              <w:left w:val="nil"/>
              <w:bottom w:val="single" w:sz="4" w:space="0" w:color="auto"/>
              <w:right w:val="single" w:sz="4" w:space="0" w:color="auto"/>
            </w:tcBorders>
            <w:shd w:val="clear" w:color="auto" w:fill="auto"/>
            <w:hideMark/>
          </w:tcPr>
          <w:p w14:paraId="24D66FE2" w14:textId="76041D4B" w:rsidR="00EC6E62" w:rsidRPr="008D2D8A" w:rsidRDefault="00EC6E62" w:rsidP="00EC6E62">
            <w:pPr>
              <w:jc w:val="right"/>
              <w:rPr>
                <w:rFonts w:eastAsia="Times New Roman"/>
                <w:color w:val="000000"/>
                <w:sz w:val="20"/>
                <w:szCs w:val="20"/>
                <w:lang w:eastAsia="en-GB"/>
              </w:rPr>
            </w:pPr>
            <w:r w:rsidRPr="006314C8">
              <w:rPr>
                <w:color w:val="000000"/>
                <w:sz w:val="20"/>
                <w:szCs w:val="20"/>
              </w:rPr>
              <w:t xml:space="preserve">           7,522 </w:t>
            </w:r>
          </w:p>
        </w:tc>
        <w:tc>
          <w:tcPr>
            <w:tcW w:w="0" w:type="auto"/>
            <w:tcBorders>
              <w:top w:val="nil"/>
              <w:left w:val="nil"/>
              <w:bottom w:val="single" w:sz="4" w:space="0" w:color="auto"/>
              <w:right w:val="single" w:sz="4" w:space="0" w:color="auto"/>
            </w:tcBorders>
            <w:shd w:val="clear" w:color="auto" w:fill="auto"/>
            <w:hideMark/>
          </w:tcPr>
          <w:p w14:paraId="518F0A1E" w14:textId="24FA59A8" w:rsidR="00EC6E62" w:rsidRPr="008D2D8A" w:rsidRDefault="00EC6E62" w:rsidP="006314C8">
            <w:pPr>
              <w:jc w:val="right"/>
              <w:rPr>
                <w:rFonts w:eastAsia="Times New Roman"/>
                <w:color w:val="000000"/>
                <w:sz w:val="20"/>
                <w:szCs w:val="20"/>
                <w:lang w:eastAsia="en-GB"/>
              </w:rPr>
            </w:pPr>
            <w:r w:rsidRPr="006314C8">
              <w:rPr>
                <w:color w:val="000000"/>
                <w:sz w:val="20"/>
                <w:szCs w:val="20"/>
              </w:rPr>
              <w:t>-1,742</w:t>
            </w:r>
          </w:p>
        </w:tc>
      </w:tr>
      <w:tr w:rsidR="00157016" w:rsidRPr="003D1C76" w14:paraId="1315BE14" w14:textId="77777777" w:rsidTr="00041F24">
        <w:tc>
          <w:tcPr>
            <w:tcW w:w="0" w:type="auto"/>
            <w:tcBorders>
              <w:top w:val="nil"/>
              <w:left w:val="single" w:sz="4" w:space="0" w:color="auto"/>
              <w:bottom w:val="double" w:sz="4" w:space="0" w:color="auto"/>
              <w:right w:val="single" w:sz="4" w:space="0" w:color="auto"/>
            </w:tcBorders>
            <w:shd w:val="clear" w:color="auto" w:fill="auto"/>
            <w:hideMark/>
          </w:tcPr>
          <w:p w14:paraId="5AE0483A" w14:textId="1A9BFA80" w:rsidR="00EC6E62" w:rsidRPr="008D2D8A" w:rsidRDefault="00EC6E62" w:rsidP="00EC6E62">
            <w:pPr>
              <w:rPr>
                <w:rFonts w:eastAsia="Times New Roman"/>
                <w:color w:val="000000"/>
                <w:sz w:val="20"/>
                <w:szCs w:val="20"/>
                <w:lang w:eastAsia="en-GB"/>
              </w:rPr>
            </w:pPr>
            <w:r w:rsidRPr="008D2D8A">
              <w:rPr>
                <w:rFonts w:eastAsia="Times New Roman"/>
                <w:color w:val="000000"/>
                <w:sz w:val="20"/>
                <w:szCs w:val="20"/>
                <w:lang w:eastAsia="en-GB"/>
              </w:rPr>
              <w:t>2024</w:t>
            </w:r>
            <w:r w:rsidRPr="006314C8">
              <w:rPr>
                <w:rFonts w:eastAsia="Times New Roman"/>
                <w:color w:val="000000"/>
                <w:sz w:val="20"/>
                <w:szCs w:val="20"/>
                <w:lang w:eastAsia="en-GB"/>
              </w:rPr>
              <w:t>/</w:t>
            </w:r>
            <w:r w:rsidRPr="008D2D8A">
              <w:rPr>
                <w:rFonts w:eastAsia="Times New Roman"/>
                <w:color w:val="000000"/>
                <w:sz w:val="20"/>
                <w:szCs w:val="20"/>
                <w:lang w:eastAsia="en-GB"/>
              </w:rPr>
              <w:t>25</w:t>
            </w:r>
          </w:p>
        </w:tc>
        <w:tc>
          <w:tcPr>
            <w:tcW w:w="0" w:type="auto"/>
            <w:tcBorders>
              <w:top w:val="nil"/>
              <w:left w:val="nil"/>
              <w:bottom w:val="double" w:sz="4" w:space="0" w:color="auto"/>
              <w:right w:val="single" w:sz="4" w:space="0" w:color="auto"/>
            </w:tcBorders>
            <w:shd w:val="clear" w:color="auto" w:fill="auto"/>
            <w:hideMark/>
          </w:tcPr>
          <w:p w14:paraId="693FB322"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938</w:t>
            </w:r>
          </w:p>
        </w:tc>
        <w:tc>
          <w:tcPr>
            <w:tcW w:w="0" w:type="auto"/>
            <w:tcBorders>
              <w:top w:val="nil"/>
              <w:left w:val="nil"/>
              <w:bottom w:val="double" w:sz="4" w:space="0" w:color="auto"/>
              <w:right w:val="single" w:sz="4" w:space="0" w:color="auto"/>
            </w:tcBorders>
            <w:shd w:val="clear" w:color="auto" w:fill="auto"/>
            <w:noWrap/>
            <w:hideMark/>
          </w:tcPr>
          <w:p w14:paraId="4BC805EE"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xml:space="preserve">505 </w:t>
            </w:r>
          </w:p>
        </w:tc>
        <w:tc>
          <w:tcPr>
            <w:tcW w:w="1439" w:type="dxa"/>
            <w:tcBorders>
              <w:top w:val="nil"/>
              <w:left w:val="nil"/>
              <w:bottom w:val="double" w:sz="4" w:space="0" w:color="auto"/>
              <w:right w:val="single" w:sz="4" w:space="0" w:color="auto"/>
            </w:tcBorders>
            <w:shd w:val="clear" w:color="auto" w:fill="auto"/>
            <w:hideMark/>
          </w:tcPr>
          <w:p w14:paraId="31487B6F" w14:textId="7777777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559" w:type="dxa"/>
            <w:tcBorders>
              <w:top w:val="nil"/>
              <w:left w:val="nil"/>
              <w:bottom w:val="double" w:sz="4" w:space="0" w:color="auto"/>
              <w:right w:val="single" w:sz="4" w:space="0" w:color="auto"/>
            </w:tcBorders>
            <w:shd w:val="clear" w:color="auto" w:fill="auto"/>
            <w:hideMark/>
          </w:tcPr>
          <w:p w14:paraId="44B4118A" w14:textId="1D04E337" w:rsidR="00EC6E62" w:rsidRPr="008D2D8A" w:rsidRDefault="00EC6E62" w:rsidP="00EC6E62">
            <w:pPr>
              <w:jc w:val="right"/>
              <w:rPr>
                <w:rFonts w:eastAsia="Times New Roman"/>
                <w:color w:val="000000"/>
                <w:sz w:val="20"/>
                <w:szCs w:val="20"/>
                <w:lang w:eastAsia="en-GB"/>
              </w:rPr>
            </w:pPr>
            <w:r w:rsidRPr="008D2D8A">
              <w:rPr>
                <w:rFonts w:eastAsia="Times New Roman"/>
                <w:color w:val="000000"/>
                <w:sz w:val="20"/>
                <w:szCs w:val="20"/>
                <w:lang w:eastAsia="en-GB"/>
              </w:rPr>
              <w:t xml:space="preserve"> 10,202 </w:t>
            </w:r>
          </w:p>
        </w:tc>
        <w:tc>
          <w:tcPr>
            <w:tcW w:w="1319" w:type="dxa"/>
            <w:tcBorders>
              <w:top w:val="nil"/>
              <w:left w:val="nil"/>
              <w:bottom w:val="double" w:sz="4" w:space="0" w:color="auto"/>
              <w:right w:val="single" w:sz="4" w:space="0" w:color="auto"/>
            </w:tcBorders>
            <w:shd w:val="clear" w:color="auto" w:fill="auto"/>
            <w:hideMark/>
          </w:tcPr>
          <w:p w14:paraId="4B11A829" w14:textId="406582A1" w:rsidR="00EC6E62" w:rsidRPr="008D2D8A" w:rsidRDefault="00EC6E62" w:rsidP="00A60F76">
            <w:pPr>
              <w:jc w:val="right"/>
              <w:rPr>
                <w:rFonts w:eastAsia="Times New Roman"/>
                <w:color w:val="000000"/>
                <w:sz w:val="20"/>
                <w:szCs w:val="20"/>
                <w:lang w:eastAsia="en-GB"/>
              </w:rPr>
            </w:pPr>
            <w:r w:rsidRPr="006314C8">
              <w:rPr>
                <w:color w:val="000000"/>
                <w:sz w:val="20"/>
                <w:szCs w:val="20"/>
              </w:rPr>
              <w:t xml:space="preserve">8,027 </w:t>
            </w:r>
          </w:p>
        </w:tc>
        <w:tc>
          <w:tcPr>
            <w:tcW w:w="0" w:type="auto"/>
            <w:tcBorders>
              <w:top w:val="nil"/>
              <w:left w:val="nil"/>
              <w:bottom w:val="double" w:sz="4" w:space="0" w:color="auto"/>
              <w:right w:val="single" w:sz="4" w:space="0" w:color="auto"/>
            </w:tcBorders>
            <w:shd w:val="clear" w:color="auto" w:fill="auto"/>
            <w:hideMark/>
          </w:tcPr>
          <w:p w14:paraId="7F6CFC3D" w14:textId="334E59B3" w:rsidR="00EC6E62" w:rsidRPr="008D2D8A" w:rsidRDefault="00EC6E62" w:rsidP="006314C8">
            <w:pPr>
              <w:jc w:val="right"/>
              <w:rPr>
                <w:rFonts w:eastAsia="Times New Roman"/>
                <w:color w:val="000000"/>
                <w:sz w:val="20"/>
                <w:szCs w:val="20"/>
                <w:lang w:eastAsia="en-GB"/>
              </w:rPr>
            </w:pPr>
            <w:r w:rsidRPr="006314C8">
              <w:rPr>
                <w:color w:val="000000"/>
                <w:sz w:val="20"/>
                <w:szCs w:val="20"/>
              </w:rPr>
              <w:t>-2,175</w:t>
            </w:r>
          </w:p>
        </w:tc>
      </w:tr>
      <w:tr w:rsidR="00157016" w:rsidRPr="003D1C76" w14:paraId="60F35166" w14:textId="77777777" w:rsidTr="00041F24">
        <w:tc>
          <w:tcPr>
            <w:tcW w:w="0" w:type="auto"/>
            <w:tcBorders>
              <w:top w:val="double" w:sz="4" w:space="0" w:color="auto"/>
              <w:left w:val="single" w:sz="4" w:space="0" w:color="auto"/>
              <w:bottom w:val="single" w:sz="4" w:space="0" w:color="auto"/>
              <w:right w:val="single" w:sz="4" w:space="0" w:color="auto"/>
            </w:tcBorders>
            <w:shd w:val="clear" w:color="auto" w:fill="auto"/>
            <w:hideMark/>
          </w:tcPr>
          <w:p w14:paraId="7D3990FC" w14:textId="3C58EE15" w:rsidR="00D44535" w:rsidRPr="008D2D8A" w:rsidRDefault="00D44535" w:rsidP="00D44535">
            <w:pPr>
              <w:rPr>
                <w:rFonts w:eastAsia="Times New Roman"/>
                <w:color w:val="000000"/>
                <w:sz w:val="20"/>
                <w:szCs w:val="20"/>
                <w:lang w:eastAsia="en-GB"/>
              </w:rPr>
            </w:pPr>
            <w:r w:rsidRPr="008D2D8A">
              <w:rPr>
                <w:rFonts w:eastAsia="Times New Roman"/>
                <w:color w:val="000000"/>
                <w:sz w:val="20"/>
                <w:szCs w:val="20"/>
                <w:lang w:eastAsia="en-GB"/>
              </w:rPr>
              <w:t>2025</w:t>
            </w:r>
            <w:r w:rsidRPr="006314C8">
              <w:rPr>
                <w:rFonts w:eastAsia="Times New Roman"/>
                <w:color w:val="000000"/>
                <w:sz w:val="20"/>
                <w:szCs w:val="20"/>
                <w:lang w:eastAsia="en-GB"/>
              </w:rPr>
              <w:t>/</w:t>
            </w:r>
            <w:r w:rsidRPr="008D2D8A">
              <w:rPr>
                <w:rFonts w:eastAsia="Times New Roman"/>
                <w:color w:val="000000"/>
                <w:sz w:val="20"/>
                <w:szCs w:val="20"/>
                <w:lang w:eastAsia="en-GB"/>
              </w:rPr>
              <w:t>26</w:t>
            </w:r>
          </w:p>
        </w:tc>
        <w:tc>
          <w:tcPr>
            <w:tcW w:w="0" w:type="auto"/>
            <w:tcBorders>
              <w:top w:val="double" w:sz="4" w:space="0" w:color="auto"/>
              <w:left w:val="nil"/>
              <w:bottom w:val="single" w:sz="4" w:space="0" w:color="auto"/>
              <w:right w:val="single" w:sz="4" w:space="0" w:color="auto"/>
            </w:tcBorders>
            <w:shd w:val="clear" w:color="auto" w:fill="auto"/>
            <w:hideMark/>
          </w:tcPr>
          <w:p w14:paraId="247C0AFC"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938</w:t>
            </w:r>
          </w:p>
        </w:tc>
        <w:tc>
          <w:tcPr>
            <w:tcW w:w="0" w:type="auto"/>
            <w:tcBorders>
              <w:top w:val="double" w:sz="4" w:space="0" w:color="auto"/>
              <w:left w:val="nil"/>
              <w:bottom w:val="single" w:sz="4" w:space="0" w:color="auto"/>
              <w:right w:val="single" w:sz="4" w:space="0" w:color="auto"/>
            </w:tcBorders>
            <w:shd w:val="clear" w:color="auto" w:fill="auto"/>
            <w:hideMark/>
          </w:tcPr>
          <w:p w14:paraId="45BE2DB4"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439" w:type="dxa"/>
            <w:tcBorders>
              <w:top w:val="double" w:sz="4" w:space="0" w:color="auto"/>
              <w:left w:val="nil"/>
              <w:bottom w:val="single" w:sz="4" w:space="0" w:color="auto"/>
              <w:right w:val="single" w:sz="4" w:space="0" w:color="auto"/>
            </w:tcBorders>
            <w:shd w:val="clear" w:color="auto" w:fill="auto"/>
            <w:hideMark/>
          </w:tcPr>
          <w:p w14:paraId="65C05870"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576</w:t>
            </w:r>
          </w:p>
        </w:tc>
        <w:tc>
          <w:tcPr>
            <w:tcW w:w="1559" w:type="dxa"/>
            <w:tcBorders>
              <w:top w:val="double" w:sz="4" w:space="0" w:color="auto"/>
              <w:left w:val="nil"/>
              <w:bottom w:val="single" w:sz="4" w:space="0" w:color="auto"/>
              <w:right w:val="single" w:sz="4" w:space="0" w:color="auto"/>
            </w:tcBorders>
            <w:shd w:val="clear" w:color="auto" w:fill="auto"/>
            <w:hideMark/>
          </w:tcPr>
          <w:p w14:paraId="1F0DA9BD" w14:textId="03158583"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xml:space="preserve"> 11,140 </w:t>
            </w:r>
          </w:p>
        </w:tc>
        <w:tc>
          <w:tcPr>
            <w:tcW w:w="1319" w:type="dxa"/>
            <w:tcBorders>
              <w:top w:val="double" w:sz="4" w:space="0" w:color="auto"/>
              <w:left w:val="nil"/>
              <w:bottom w:val="single" w:sz="4" w:space="0" w:color="auto"/>
              <w:right w:val="single" w:sz="4" w:space="0" w:color="auto"/>
            </w:tcBorders>
            <w:shd w:val="clear" w:color="auto" w:fill="auto"/>
            <w:hideMark/>
          </w:tcPr>
          <w:p w14:paraId="6A358476" w14:textId="352C37DC" w:rsidR="00D44535" w:rsidRPr="008D2D8A" w:rsidRDefault="00D44535" w:rsidP="00D44535">
            <w:pPr>
              <w:jc w:val="right"/>
              <w:rPr>
                <w:rFonts w:eastAsia="Times New Roman"/>
                <w:color w:val="000000"/>
                <w:sz w:val="20"/>
                <w:szCs w:val="20"/>
                <w:lang w:eastAsia="en-GB"/>
              </w:rPr>
            </w:pPr>
            <w:r w:rsidRPr="006314C8">
              <w:rPr>
                <w:sz w:val="20"/>
                <w:szCs w:val="20"/>
              </w:rPr>
              <w:t xml:space="preserve"> 8,603 </w:t>
            </w:r>
          </w:p>
        </w:tc>
        <w:tc>
          <w:tcPr>
            <w:tcW w:w="0" w:type="auto"/>
            <w:tcBorders>
              <w:top w:val="double" w:sz="4" w:space="0" w:color="auto"/>
              <w:left w:val="nil"/>
              <w:bottom w:val="single" w:sz="4" w:space="0" w:color="auto"/>
              <w:right w:val="single" w:sz="4" w:space="0" w:color="auto"/>
            </w:tcBorders>
            <w:shd w:val="clear" w:color="auto" w:fill="auto"/>
            <w:hideMark/>
          </w:tcPr>
          <w:p w14:paraId="222783AD" w14:textId="33F67439" w:rsidR="00D44535" w:rsidRPr="008D2D8A" w:rsidRDefault="00D44535" w:rsidP="00D44535">
            <w:pPr>
              <w:jc w:val="right"/>
              <w:rPr>
                <w:rFonts w:eastAsia="Times New Roman"/>
                <w:color w:val="000000"/>
                <w:sz w:val="20"/>
                <w:szCs w:val="20"/>
                <w:lang w:eastAsia="en-GB"/>
              </w:rPr>
            </w:pPr>
            <w:r w:rsidRPr="006314C8">
              <w:rPr>
                <w:sz w:val="20"/>
                <w:szCs w:val="20"/>
              </w:rPr>
              <w:t xml:space="preserve">-2,537 </w:t>
            </w:r>
          </w:p>
        </w:tc>
      </w:tr>
      <w:tr w:rsidR="00157016" w:rsidRPr="003D1C76" w14:paraId="60353507" w14:textId="77777777" w:rsidTr="00041F2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835FE" w14:textId="7FED6A92" w:rsidR="00D44535" w:rsidRPr="008D2D8A" w:rsidRDefault="00D44535" w:rsidP="00D44535">
            <w:pPr>
              <w:rPr>
                <w:rFonts w:eastAsia="Times New Roman"/>
                <w:color w:val="000000"/>
                <w:sz w:val="20"/>
                <w:szCs w:val="20"/>
                <w:lang w:eastAsia="en-GB"/>
              </w:rPr>
            </w:pPr>
            <w:r w:rsidRPr="008D2D8A">
              <w:rPr>
                <w:rFonts w:eastAsia="Times New Roman"/>
                <w:color w:val="000000"/>
                <w:sz w:val="20"/>
                <w:szCs w:val="20"/>
                <w:lang w:eastAsia="en-GB"/>
              </w:rPr>
              <w:t>2026</w:t>
            </w:r>
            <w:r w:rsidRPr="006314C8">
              <w:rPr>
                <w:rFonts w:eastAsia="Times New Roman"/>
                <w:color w:val="000000"/>
                <w:sz w:val="20"/>
                <w:szCs w:val="20"/>
                <w:lang w:eastAsia="en-GB"/>
              </w:rPr>
              <w:t>/</w:t>
            </w:r>
            <w:r w:rsidRPr="008D2D8A">
              <w:rPr>
                <w:rFonts w:eastAsia="Times New Roman"/>
                <w:color w:val="000000"/>
                <w:sz w:val="20"/>
                <w:szCs w:val="20"/>
                <w:lang w:eastAsia="en-GB"/>
              </w:rPr>
              <w:t>27</w:t>
            </w:r>
          </w:p>
        </w:tc>
        <w:tc>
          <w:tcPr>
            <w:tcW w:w="0" w:type="auto"/>
            <w:tcBorders>
              <w:top w:val="single" w:sz="4" w:space="0" w:color="auto"/>
              <w:left w:val="nil"/>
              <w:bottom w:val="single" w:sz="4" w:space="0" w:color="auto"/>
              <w:right w:val="single" w:sz="4" w:space="0" w:color="auto"/>
            </w:tcBorders>
            <w:shd w:val="clear" w:color="auto" w:fill="auto"/>
            <w:hideMark/>
          </w:tcPr>
          <w:p w14:paraId="374C2EDC"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908</w:t>
            </w:r>
          </w:p>
        </w:tc>
        <w:tc>
          <w:tcPr>
            <w:tcW w:w="0" w:type="auto"/>
            <w:tcBorders>
              <w:top w:val="single" w:sz="4" w:space="0" w:color="auto"/>
              <w:left w:val="nil"/>
              <w:bottom w:val="single" w:sz="4" w:space="0" w:color="auto"/>
              <w:right w:val="single" w:sz="4" w:space="0" w:color="auto"/>
            </w:tcBorders>
            <w:shd w:val="clear" w:color="auto" w:fill="auto"/>
            <w:hideMark/>
          </w:tcPr>
          <w:p w14:paraId="00AE82BF"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439" w:type="dxa"/>
            <w:tcBorders>
              <w:top w:val="single" w:sz="4" w:space="0" w:color="auto"/>
              <w:left w:val="nil"/>
              <w:bottom w:val="single" w:sz="4" w:space="0" w:color="auto"/>
              <w:right w:val="single" w:sz="4" w:space="0" w:color="auto"/>
            </w:tcBorders>
            <w:shd w:val="clear" w:color="auto" w:fill="auto"/>
            <w:hideMark/>
          </w:tcPr>
          <w:p w14:paraId="4EF00889"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733</w:t>
            </w:r>
          </w:p>
        </w:tc>
        <w:tc>
          <w:tcPr>
            <w:tcW w:w="1559" w:type="dxa"/>
            <w:tcBorders>
              <w:top w:val="single" w:sz="4" w:space="0" w:color="auto"/>
              <w:left w:val="nil"/>
              <w:bottom w:val="single" w:sz="4" w:space="0" w:color="auto"/>
              <w:right w:val="single" w:sz="4" w:space="0" w:color="auto"/>
            </w:tcBorders>
            <w:shd w:val="clear" w:color="auto" w:fill="auto"/>
            <w:hideMark/>
          </w:tcPr>
          <w:p w14:paraId="69845ED0" w14:textId="2F16D20F"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xml:space="preserve">12,048 </w:t>
            </w:r>
          </w:p>
        </w:tc>
        <w:tc>
          <w:tcPr>
            <w:tcW w:w="1319" w:type="dxa"/>
            <w:tcBorders>
              <w:top w:val="single" w:sz="4" w:space="0" w:color="auto"/>
              <w:left w:val="nil"/>
              <w:bottom w:val="single" w:sz="4" w:space="0" w:color="auto"/>
              <w:right w:val="single" w:sz="4" w:space="0" w:color="auto"/>
            </w:tcBorders>
            <w:shd w:val="clear" w:color="auto" w:fill="auto"/>
            <w:hideMark/>
          </w:tcPr>
          <w:p w14:paraId="163632BF" w14:textId="674C5DEA" w:rsidR="00D44535" w:rsidRPr="008D2D8A" w:rsidRDefault="00D44535" w:rsidP="00D44535">
            <w:pPr>
              <w:jc w:val="right"/>
              <w:rPr>
                <w:rFonts w:eastAsia="Times New Roman"/>
                <w:color w:val="000000"/>
                <w:sz w:val="20"/>
                <w:szCs w:val="20"/>
                <w:lang w:eastAsia="en-GB"/>
              </w:rPr>
            </w:pPr>
            <w:r w:rsidRPr="006314C8">
              <w:rPr>
                <w:sz w:val="20"/>
                <w:szCs w:val="20"/>
              </w:rPr>
              <w:t xml:space="preserve"> 9,336 </w:t>
            </w:r>
          </w:p>
        </w:tc>
        <w:tc>
          <w:tcPr>
            <w:tcW w:w="0" w:type="auto"/>
            <w:tcBorders>
              <w:top w:val="single" w:sz="4" w:space="0" w:color="auto"/>
              <w:left w:val="nil"/>
              <w:bottom w:val="single" w:sz="4" w:space="0" w:color="auto"/>
              <w:right w:val="single" w:sz="4" w:space="0" w:color="auto"/>
            </w:tcBorders>
            <w:shd w:val="clear" w:color="auto" w:fill="auto"/>
            <w:hideMark/>
          </w:tcPr>
          <w:p w14:paraId="3845936B" w14:textId="79060572" w:rsidR="00D44535" w:rsidRPr="008D2D8A" w:rsidRDefault="00D44535" w:rsidP="00D44535">
            <w:pPr>
              <w:jc w:val="right"/>
              <w:rPr>
                <w:rFonts w:eastAsia="Times New Roman"/>
                <w:color w:val="000000"/>
                <w:sz w:val="20"/>
                <w:szCs w:val="20"/>
                <w:lang w:eastAsia="en-GB"/>
              </w:rPr>
            </w:pPr>
            <w:r w:rsidRPr="006314C8">
              <w:rPr>
                <w:sz w:val="20"/>
                <w:szCs w:val="20"/>
              </w:rPr>
              <w:t xml:space="preserve">-2,712 </w:t>
            </w:r>
          </w:p>
        </w:tc>
      </w:tr>
      <w:tr w:rsidR="00157016" w:rsidRPr="003D1C76" w14:paraId="1DC38F4D" w14:textId="77777777" w:rsidTr="00041F2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6A0F3" w14:textId="7A08FDCD" w:rsidR="00D44535" w:rsidRPr="008D2D8A" w:rsidRDefault="00D44535" w:rsidP="00D44535">
            <w:pPr>
              <w:rPr>
                <w:rFonts w:eastAsia="Times New Roman"/>
                <w:color w:val="000000"/>
                <w:sz w:val="20"/>
                <w:szCs w:val="20"/>
                <w:lang w:eastAsia="en-GB"/>
              </w:rPr>
            </w:pPr>
            <w:r w:rsidRPr="008D2D8A">
              <w:rPr>
                <w:rFonts w:eastAsia="Times New Roman"/>
                <w:color w:val="000000"/>
                <w:sz w:val="20"/>
                <w:szCs w:val="20"/>
                <w:lang w:eastAsia="en-GB"/>
              </w:rPr>
              <w:t>2027</w:t>
            </w:r>
            <w:r w:rsidRPr="006314C8">
              <w:rPr>
                <w:rFonts w:eastAsia="Times New Roman"/>
                <w:color w:val="000000"/>
                <w:sz w:val="20"/>
                <w:szCs w:val="20"/>
                <w:lang w:eastAsia="en-GB"/>
              </w:rPr>
              <w:t>/</w:t>
            </w:r>
            <w:r w:rsidRPr="008D2D8A">
              <w:rPr>
                <w:rFonts w:eastAsia="Times New Roman"/>
                <w:color w:val="000000"/>
                <w:sz w:val="20"/>
                <w:szCs w:val="20"/>
                <w:lang w:eastAsia="en-GB"/>
              </w:rPr>
              <w:t>28</w:t>
            </w:r>
          </w:p>
        </w:tc>
        <w:tc>
          <w:tcPr>
            <w:tcW w:w="0" w:type="auto"/>
            <w:tcBorders>
              <w:top w:val="single" w:sz="4" w:space="0" w:color="auto"/>
              <w:left w:val="nil"/>
              <w:bottom w:val="single" w:sz="4" w:space="0" w:color="auto"/>
              <w:right w:val="single" w:sz="4" w:space="0" w:color="auto"/>
            </w:tcBorders>
            <w:shd w:val="clear" w:color="auto" w:fill="auto"/>
            <w:hideMark/>
          </w:tcPr>
          <w:p w14:paraId="13896445"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908</w:t>
            </w:r>
          </w:p>
        </w:tc>
        <w:tc>
          <w:tcPr>
            <w:tcW w:w="0" w:type="auto"/>
            <w:tcBorders>
              <w:top w:val="single" w:sz="4" w:space="0" w:color="auto"/>
              <w:left w:val="nil"/>
              <w:bottom w:val="single" w:sz="4" w:space="0" w:color="auto"/>
              <w:right w:val="single" w:sz="4" w:space="0" w:color="auto"/>
            </w:tcBorders>
            <w:shd w:val="clear" w:color="auto" w:fill="auto"/>
            <w:hideMark/>
          </w:tcPr>
          <w:p w14:paraId="18D86450"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439" w:type="dxa"/>
            <w:tcBorders>
              <w:top w:val="single" w:sz="4" w:space="0" w:color="auto"/>
              <w:left w:val="nil"/>
              <w:bottom w:val="single" w:sz="4" w:space="0" w:color="auto"/>
              <w:right w:val="single" w:sz="4" w:space="0" w:color="auto"/>
            </w:tcBorders>
            <w:shd w:val="clear" w:color="auto" w:fill="auto"/>
            <w:hideMark/>
          </w:tcPr>
          <w:p w14:paraId="14443298"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866</w:t>
            </w:r>
          </w:p>
        </w:tc>
        <w:tc>
          <w:tcPr>
            <w:tcW w:w="1559" w:type="dxa"/>
            <w:tcBorders>
              <w:top w:val="single" w:sz="4" w:space="0" w:color="auto"/>
              <w:left w:val="nil"/>
              <w:bottom w:val="single" w:sz="4" w:space="0" w:color="auto"/>
              <w:right w:val="single" w:sz="4" w:space="0" w:color="auto"/>
            </w:tcBorders>
            <w:shd w:val="clear" w:color="auto" w:fill="auto"/>
            <w:hideMark/>
          </w:tcPr>
          <w:p w14:paraId="1755BAF3" w14:textId="4F8C7760"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xml:space="preserve">12,956 </w:t>
            </w:r>
          </w:p>
        </w:tc>
        <w:tc>
          <w:tcPr>
            <w:tcW w:w="1319" w:type="dxa"/>
            <w:tcBorders>
              <w:top w:val="single" w:sz="4" w:space="0" w:color="auto"/>
              <w:left w:val="nil"/>
              <w:bottom w:val="single" w:sz="4" w:space="0" w:color="auto"/>
              <w:right w:val="single" w:sz="4" w:space="0" w:color="auto"/>
            </w:tcBorders>
            <w:shd w:val="clear" w:color="auto" w:fill="auto"/>
            <w:hideMark/>
          </w:tcPr>
          <w:p w14:paraId="4EF1CBED" w14:textId="1EA68CA1" w:rsidR="00D44535" w:rsidRPr="008D2D8A" w:rsidRDefault="00D44535" w:rsidP="00D44535">
            <w:pPr>
              <w:jc w:val="right"/>
              <w:rPr>
                <w:rFonts w:eastAsia="Times New Roman"/>
                <w:color w:val="000000"/>
                <w:sz w:val="20"/>
                <w:szCs w:val="20"/>
                <w:lang w:eastAsia="en-GB"/>
              </w:rPr>
            </w:pPr>
            <w:r w:rsidRPr="006314C8">
              <w:rPr>
                <w:sz w:val="20"/>
                <w:szCs w:val="20"/>
              </w:rPr>
              <w:t xml:space="preserve"> 10,202 </w:t>
            </w:r>
          </w:p>
        </w:tc>
        <w:tc>
          <w:tcPr>
            <w:tcW w:w="0" w:type="auto"/>
            <w:tcBorders>
              <w:top w:val="single" w:sz="4" w:space="0" w:color="auto"/>
              <w:left w:val="nil"/>
              <w:bottom w:val="single" w:sz="4" w:space="0" w:color="auto"/>
              <w:right w:val="single" w:sz="4" w:space="0" w:color="auto"/>
            </w:tcBorders>
            <w:shd w:val="clear" w:color="auto" w:fill="auto"/>
            <w:hideMark/>
          </w:tcPr>
          <w:p w14:paraId="2D292029" w14:textId="6D48B742" w:rsidR="00D44535" w:rsidRPr="008D2D8A" w:rsidRDefault="00D44535" w:rsidP="00D44535">
            <w:pPr>
              <w:jc w:val="right"/>
              <w:rPr>
                <w:rFonts w:eastAsia="Times New Roman"/>
                <w:color w:val="000000"/>
                <w:sz w:val="20"/>
                <w:szCs w:val="20"/>
                <w:lang w:eastAsia="en-GB"/>
              </w:rPr>
            </w:pPr>
            <w:r w:rsidRPr="006314C8">
              <w:rPr>
                <w:sz w:val="20"/>
                <w:szCs w:val="20"/>
              </w:rPr>
              <w:t xml:space="preserve">-2,754 </w:t>
            </w:r>
          </w:p>
        </w:tc>
      </w:tr>
      <w:tr w:rsidR="00157016" w:rsidRPr="003D1C76" w14:paraId="6C4733B5" w14:textId="77777777" w:rsidTr="00041F2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7C501" w14:textId="466BA234" w:rsidR="00D44535" w:rsidRPr="008D2D8A" w:rsidRDefault="00D44535" w:rsidP="00D44535">
            <w:pPr>
              <w:rPr>
                <w:rFonts w:eastAsia="Times New Roman"/>
                <w:color w:val="000000"/>
                <w:sz w:val="20"/>
                <w:szCs w:val="20"/>
                <w:lang w:eastAsia="en-GB"/>
              </w:rPr>
            </w:pPr>
            <w:r w:rsidRPr="008D2D8A">
              <w:rPr>
                <w:rFonts w:eastAsia="Times New Roman"/>
                <w:color w:val="000000"/>
                <w:sz w:val="20"/>
                <w:szCs w:val="20"/>
                <w:lang w:eastAsia="en-GB"/>
              </w:rPr>
              <w:t>2028</w:t>
            </w:r>
            <w:r w:rsidRPr="006314C8">
              <w:rPr>
                <w:rFonts w:eastAsia="Times New Roman"/>
                <w:color w:val="000000"/>
                <w:sz w:val="20"/>
                <w:szCs w:val="20"/>
                <w:lang w:eastAsia="en-GB"/>
              </w:rPr>
              <w:t>/</w:t>
            </w:r>
            <w:r w:rsidRPr="008D2D8A">
              <w:rPr>
                <w:rFonts w:eastAsia="Times New Roman"/>
                <w:color w:val="000000"/>
                <w:sz w:val="20"/>
                <w:szCs w:val="20"/>
                <w:lang w:eastAsia="en-GB"/>
              </w:rPr>
              <w:t>29</w:t>
            </w:r>
          </w:p>
        </w:tc>
        <w:tc>
          <w:tcPr>
            <w:tcW w:w="0" w:type="auto"/>
            <w:tcBorders>
              <w:top w:val="single" w:sz="4" w:space="0" w:color="auto"/>
              <w:left w:val="nil"/>
              <w:bottom w:val="single" w:sz="4" w:space="0" w:color="auto"/>
              <w:right w:val="single" w:sz="4" w:space="0" w:color="auto"/>
            </w:tcBorders>
            <w:shd w:val="clear" w:color="auto" w:fill="auto"/>
            <w:hideMark/>
          </w:tcPr>
          <w:p w14:paraId="3C8DAB94"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908</w:t>
            </w:r>
          </w:p>
        </w:tc>
        <w:tc>
          <w:tcPr>
            <w:tcW w:w="0" w:type="auto"/>
            <w:tcBorders>
              <w:top w:val="single" w:sz="4" w:space="0" w:color="auto"/>
              <w:left w:val="nil"/>
              <w:bottom w:val="single" w:sz="4" w:space="0" w:color="auto"/>
              <w:right w:val="single" w:sz="4" w:space="0" w:color="auto"/>
            </w:tcBorders>
            <w:shd w:val="clear" w:color="auto" w:fill="auto"/>
            <w:hideMark/>
          </w:tcPr>
          <w:p w14:paraId="21FC1C1E"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439" w:type="dxa"/>
            <w:tcBorders>
              <w:top w:val="single" w:sz="4" w:space="0" w:color="auto"/>
              <w:left w:val="nil"/>
              <w:bottom w:val="single" w:sz="4" w:space="0" w:color="auto"/>
              <w:right w:val="single" w:sz="4" w:space="0" w:color="auto"/>
            </w:tcBorders>
            <w:shd w:val="clear" w:color="auto" w:fill="auto"/>
            <w:hideMark/>
          </w:tcPr>
          <w:p w14:paraId="5BA26894"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884</w:t>
            </w:r>
          </w:p>
        </w:tc>
        <w:tc>
          <w:tcPr>
            <w:tcW w:w="1559" w:type="dxa"/>
            <w:tcBorders>
              <w:top w:val="single" w:sz="4" w:space="0" w:color="auto"/>
              <w:left w:val="nil"/>
              <w:bottom w:val="single" w:sz="4" w:space="0" w:color="auto"/>
              <w:right w:val="single" w:sz="4" w:space="0" w:color="auto"/>
            </w:tcBorders>
            <w:shd w:val="clear" w:color="auto" w:fill="auto"/>
            <w:hideMark/>
          </w:tcPr>
          <w:p w14:paraId="0092EF9A" w14:textId="3ADD2648"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xml:space="preserve">             13,864 </w:t>
            </w:r>
          </w:p>
        </w:tc>
        <w:tc>
          <w:tcPr>
            <w:tcW w:w="1319" w:type="dxa"/>
            <w:tcBorders>
              <w:top w:val="single" w:sz="4" w:space="0" w:color="auto"/>
              <w:left w:val="nil"/>
              <w:bottom w:val="single" w:sz="4" w:space="0" w:color="auto"/>
              <w:right w:val="single" w:sz="4" w:space="0" w:color="auto"/>
            </w:tcBorders>
            <w:shd w:val="clear" w:color="auto" w:fill="auto"/>
            <w:hideMark/>
          </w:tcPr>
          <w:p w14:paraId="1FFEA7C3" w14:textId="59AC704A" w:rsidR="00D44535" w:rsidRPr="008D2D8A" w:rsidRDefault="00D44535" w:rsidP="00D44535">
            <w:pPr>
              <w:jc w:val="right"/>
              <w:rPr>
                <w:rFonts w:eastAsia="Times New Roman"/>
                <w:color w:val="000000"/>
                <w:sz w:val="20"/>
                <w:szCs w:val="20"/>
                <w:lang w:eastAsia="en-GB"/>
              </w:rPr>
            </w:pPr>
            <w:r w:rsidRPr="006314C8">
              <w:rPr>
                <w:sz w:val="20"/>
                <w:szCs w:val="20"/>
              </w:rPr>
              <w:t xml:space="preserve"> 11,086 </w:t>
            </w:r>
          </w:p>
        </w:tc>
        <w:tc>
          <w:tcPr>
            <w:tcW w:w="0" w:type="auto"/>
            <w:tcBorders>
              <w:top w:val="single" w:sz="4" w:space="0" w:color="auto"/>
              <w:left w:val="nil"/>
              <w:bottom w:val="single" w:sz="4" w:space="0" w:color="auto"/>
              <w:right w:val="single" w:sz="4" w:space="0" w:color="auto"/>
            </w:tcBorders>
            <w:shd w:val="clear" w:color="auto" w:fill="auto"/>
            <w:hideMark/>
          </w:tcPr>
          <w:p w14:paraId="07769BE4" w14:textId="4BAD9B6A" w:rsidR="00D44535" w:rsidRPr="008D2D8A" w:rsidRDefault="00D44535" w:rsidP="00D44535">
            <w:pPr>
              <w:jc w:val="right"/>
              <w:rPr>
                <w:rFonts w:eastAsia="Times New Roman"/>
                <w:color w:val="000000"/>
                <w:sz w:val="20"/>
                <w:szCs w:val="20"/>
                <w:lang w:eastAsia="en-GB"/>
              </w:rPr>
            </w:pPr>
            <w:r w:rsidRPr="006314C8">
              <w:rPr>
                <w:sz w:val="20"/>
                <w:szCs w:val="20"/>
              </w:rPr>
              <w:t xml:space="preserve">-2,778 </w:t>
            </w:r>
          </w:p>
        </w:tc>
      </w:tr>
      <w:tr w:rsidR="00157016" w:rsidRPr="003D1C76" w14:paraId="0B9606D9" w14:textId="77777777" w:rsidTr="00041F24">
        <w:tc>
          <w:tcPr>
            <w:tcW w:w="0" w:type="auto"/>
            <w:tcBorders>
              <w:top w:val="single" w:sz="4" w:space="0" w:color="auto"/>
              <w:left w:val="single" w:sz="4" w:space="0" w:color="auto"/>
              <w:bottom w:val="double" w:sz="4" w:space="0" w:color="auto"/>
              <w:right w:val="single" w:sz="4" w:space="0" w:color="auto"/>
            </w:tcBorders>
            <w:shd w:val="clear" w:color="auto" w:fill="auto"/>
            <w:hideMark/>
          </w:tcPr>
          <w:p w14:paraId="0DE012CF" w14:textId="1316F9CB" w:rsidR="00D44535" w:rsidRPr="008D2D8A" w:rsidRDefault="00D44535" w:rsidP="00D44535">
            <w:pPr>
              <w:rPr>
                <w:rFonts w:eastAsia="Times New Roman"/>
                <w:color w:val="000000"/>
                <w:sz w:val="20"/>
                <w:szCs w:val="20"/>
                <w:lang w:eastAsia="en-GB"/>
              </w:rPr>
            </w:pPr>
            <w:r w:rsidRPr="008D2D8A">
              <w:rPr>
                <w:rFonts w:eastAsia="Times New Roman"/>
                <w:color w:val="000000"/>
                <w:sz w:val="20"/>
                <w:szCs w:val="20"/>
                <w:lang w:eastAsia="en-GB"/>
              </w:rPr>
              <w:t>2029</w:t>
            </w:r>
            <w:r w:rsidRPr="006314C8">
              <w:rPr>
                <w:rFonts w:eastAsia="Times New Roman"/>
                <w:color w:val="000000"/>
                <w:sz w:val="20"/>
                <w:szCs w:val="20"/>
                <w:lang w:eastAsia="en-GB"/>
              </w:rPr>
              <w:t>/</w:t>
            </w:r>
            <w:r w:rsidRPr="008D2D8A">
              <w:rPr>
                <w:rFonts w:eastAsia="Times New Roman"/>
                <w:color w:val="000000"/>
                <w:sz w:val="20"/>
                <w:szCs w:val="20"/>
                <w:lang w:eastAsia="en-GB"/>
              </w:rPr>
              <w:t>30</w:t>
            </w:r>
          </w:p>
        </w:tc>
        <w:tc>
          <w:tcPr>
            <w:tcW w:w="0" w:type="auto"/>
            <w:tcBorders>
              <w:top w:val="single" w:sz="4" w:space="0" w:color="auto"/>
              <w:left w:val="nil"/>
              <w:bottom w:val="double" w:sz="4" w:space="0" w:color="auto"/>
              <w:right w:val="single" w:sz="4" w:space="0" w:color="auto"/>
            </w:tcBorders>
            <w:shd w:val="clear" w:color="auto" w:fill="auto"/>
            <w:hideMark/>
          </w:tcPr>
          <w:p w14:paraId="683E4765"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908</w:t>
            </w:r>
          </w:p>
        </w:tc>
        <w:tc>
          <w:tcPr>
            <w:tcW w:w="0" w:type="auto"/>
            <w:tcBorders>
              <w:top w:val="single" w:sz="4" w:space="0" w:color="auto"/>
              <w:left w:val="nil"/>
              <w:bottom w:val="double" w:sz="4" w:space="0" w:color="auto"/>
              <w:right w:val="single" w:sz="4" w:space="0" w:color="auto"/>
            </w:tcBorders>
            <w:shd w:val="clear" w:color="auto" w:fill="auto"/>
            <w:hideMark/>
          </w:tcPr>
          <w:p w14:paraId="3845E760"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w:t>
            </w:r>
          </w:p>
        </w:tc>
        <w:tc>
          <w:tcPr>
            <w:tcW w:w="1439" w:type="dxa"/>
            <w:tcBorders>
              <w:top w:val="single" w:sz="4" w:space="0" w:color="auto"/>
              <w:left w:val="nil"/>
              <w:bottom w:val="double" w:sz="4" w:space="0" w:color="auto"/>
              <w:right w:val="single" w:sz="4" w:space="0" w:color="auto"/>
            </w:tcBorders>
            <w:shd w:val="clear" w:color="auto" w:fill="auto"/>
            <w:hideMark/>
          </w:tcPr>
          <w:p w14:paraId="1A9F384C" w14:textId="77777777"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805</w:t>
            </w:r>
          </w:p>
        </w:tc>
        <w:tc>
          <w:tcPr>
            <w:tcW w:w="1559" w:type="dxa"/>
            <w:tcBorders>
              <w:top w:val="single" w:sz="4" w:space="0" w:color="auto"/>
              <w:left w:val="nil"/>
              <w:bottom w:val="double" w:sz="4" w:space="0" w:color="auto"/>
              <w:right w:val="single" w:sz="4" w:space="0" w:color="auto"/>
            </w:tcBorders>
            <w:shd w:val="clear" w:color="auto" w:fill="auto"/>
            <w:hideMark/>
          </w:tcPr>
          <w:p w14:paraId="693F74ED" w14:textId="4C304F5C" w:rsidR="00D44535" w:rsidRPr="008D2D8A" w:rsidRDefault="00D44535" w:rsidP="00D44535">
            <w:pPr>
              <w:jc w:val="right"/>
              <w:rPr>
                <w:rFonts w:eastAsia="Times New Roman"/>
                <w:color w:val="000000"/>
                <w:sz w:val="20"/>
                <w:szCs w:val="20"/>
                <w:lang w:eastAsia="en-GB"/>
              </w:rPr>
            </w:pPr>
            <w:r w:rsidRPr="008D2D8A">
              <w:rPr>
                <w:rFonts w:eastAsia="Times New Roman"/>
                <w:color w:val="000000"/>
                <w:sz w:val="20"/>
                <w:szCs w:val="20"/>
                <w:lang w:eastAsia="en-GB"/>
              </w:rPr>
              <w:t xml:space="preserve">             14,772 </w:t>
            </w:r>
          </w:p>
        </w:tc>
        <w:tc>
          <w:tcPr>
            <w:tcW w:w="1319" w:type="dxa"/>
            <w:tcBorders>
              <w:top w:val="single" w:sz="4" w:space="0" w:color="auto"/>
              <w:left w:val="nil"/>
              <w:bottom w:val="double" w:sz="4" w:space="0" w:color="auto"/>
              <w:right w:val="single" w:sz="4" w:space="0" w:color="auto"/>
            </w:tcBorders>
            <w:shd w:val="clear" w:color="auto" w:fill="auto"/>
            <w:hideMark/>
          </w:tcPr>
          <w:p w14:paraId="4275A694" w14:textId="776EE1A0" w:rsidR="00D44535" w:rsidRPr="008D2D8A" w:rsidRDefault="00D44535" w:rsidP="00D44535">
            <w:pPr>
              <w:jc w:val="right"/>
              <w:rPr>
                <w:rFonts w:eastAsia="Times New Roman"/>
                <w:color w:val="000000"/>
                <w:sz w:val="20"/>
                <w:szCs w:val="20"/>
                <w:lang w:eastAsia="en-GB"/>
              </w:rPr>
            </w:pPr>
            <w:r w:rsidRPr="006314C8">
              <w:rPr>
                <w:sz w:val="20"/>
                <w:szCs w:val="20"/>
              </w:rPr>
              <w:t xml:space="preserve"> 11,891 </w:t>
            </w:r>
          </w:p>
        </w:tc>
        <w:tc>
          <w:tcPr>
            <w:tcW w:w="0" w:type="auto"/>
            <w:tcBorders>
              <w:top w:val="single" w:sz="4" w:space="0" w:color="auto"/>
              <w:left w:val="nil"/>
              <w:bottom w:val="double" w:sz="4" w:space="0" w:color="auto"/>
              <w:right w:val="single" w:sz="4" w:space="0" w:color="auto"/>
            </w:tcBorders>
            <w:shd w:val="clear" w:color="auto" w:fill="auto"/>
            <w:hideMark/>
          </w:tcPr>
          <w:p w14:paraId="3684469F" w14:textId="757C8716" w:rsidR="00D44535" w:rsidRPr="008D2D8A" w:rsidRDefault="00D44535" w:rsidP="00915898">
            <w:pPr>
              <w:jc w:val="right"/>
              <w:rPr>
                <w:rFonts w:eastAsia="Times New Roman"/>
                <w:color w:val="000000"/>
                <w:sz w:val="20"/>
                <w:szCs w:val="20"/>
                <w:lang w:eastAsia="en-GB"/>
              </w:rPr>
            </w:pPr>
            <w:r w:rsidRPr="006314C8">
              <w:rPr>
                <w:sz w:val="20"/>
                <w:szCs w:val="20"/>
              </w:rPr>
              <w:t xml:space="preserve">-2,881 </w:t>
            </w:r>
          </w:p>
        </w:tc>
      </w:tr>
      <w:tr w:rsidR="00D44535" w:rsidRPr="003D1C76" w14:paraId="58752306" w14:textId="77777777" w:rsidTr="00041F24">
        <w:tc>
          <w:tcPr>
            <w:tcW w:w="0" w:type="auto"/>
            <w:tcBorders>
              <w:top w:val="double" w:sz="4" w:space="0" w:color="auto"/>
              <w:left w:val="single" w:sz="4" w:space="0" w:color="auto"/>
              <w:bottom w:val="single" w:sz="4" w:space="0" w:color="auto"/>
              <w:right w:val="single" w:sz="4" w:space="0" w:color="auto"/>
            </w:tcBorders>
            <w:shd w:val="clear" w:color="auto" w:fill="auto"/>
          </w:tcPr>
          <w:p w14:paraId="486D485F" w14:textId="565056CF" w:rsidR="00D44535" w:rsidRPr="006314C8" w:rsidRDefault="00D44535" w:rsidP="00D44535">
            <w:pPr>
              <w:rPr>
                <w:rFonts w:eastAsia="Times New Roman"/>
                <w:color w:val="000000"/>
                <w:sz w:val="20"/>
                <w:szCs w:val="20"/>
                <w:lang w:eastAsia="en-GB"/>
              </w:rPr>
            </w:pPr>
            <w:r w:rsidRPr="006314C8">
              <w:rPr>
                <w:rFonts w:eastAsia="Times New Roman"/>
                <w:color w:val="000000"/>
                <w:sz w:val="20"/>
                <w:szCs w:val="20"/>
                <w:lang w:eastAsia="en-GB"/>
              </w:rPr>
              <w:t>2030/31</w:t>
            </w:r>
          </w:p>
        </w:tc>
        <w:tc>
          <w:tcPr>
            <w:tcW w:w="0" w:type="auto"/>
            <w:tcBorders>
              <w:top w:val="double" w:sz="4" w:space="0" w:color="auto"/>
              <w:left w:val="nil"/>
              <w:bottom w:val="single" w:sz="4" w:space="0" w:color="auto"/>
              <w:right w:val="single" w:sz="4" w:space="0" w:color="auto"/>
            </w:tcBorders>
            <w:shd w:val="clear" w:color="auto" w:fill="auto"/>
          </w:tcPr>
          <w:p w14:paraId="237E4FD0" w14:textId="701FC24F"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908</w:t>
            </w:r>
          </w:p>
        </w:tc>
        <w:tc>
          <w:tcPr>
            <w:tcW w:w="0" w:type="auto"/>
            <w:tcBorders>
              <w:top w:val="double" w:sz="4" w:space="0" w:color="auto"/>
              <w:left w:val="nil"/>
              <w:bottom w:val="single" w:sz="4" w:space="0" w:color="auto"/>
              <w:right w:val="single" w:sz="4" w:space="0" w:color="auto"/>
            </w:tcBorders>
            <w:shd w:val="clear" w:color="auto" w:fill="auto"/>
          </w:tcPr>
          <w:p w14:paraId="3FC8963C" w14:textId="77777777" w:rsidR="00D44535" w:rsidRPr="006314C8" w:rsidRDefault="00D44535" w:rsidP="00D44535">
            <w:pPr>
              <w:jc w:val="right"/>
              <w:rPr>
                <w:rFonts w:eastAsia="Times New Roman"/>
                <w:color w:val="000000"/>
                <w:sz w:val="20"/>
                <w:szCs w:val="20"/>
                <w:lang w:eastAsia="en-GB"/>
              </w:rPr>
            </w:pPr>
          </w:p>
        </w:tc>
        <w:tc>
          <w:tcPr>
            <w:tcW w:w="1439" w:type="dxa"/>
            <w:tcBorders>
              <w:top w:val="double" w:sz="4" w:space="0" w:color="auto"/>
              <w:left w:val="nil"/>
              <w:bottom w:val="single" w:sz="4" w:space="0" w:color="auto"/>
              <w:right w:val="single" w:sz="4" w:space="0" w:color="auto"/>
            </w:tcBorders>
            <w:shd w:val="clear" w:color="auto" w:fill="auto"/>
          </w:tcPr>
          <w:p w14:paraId="0D385411" w14:textId="7F801958"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1,142</w:t>
            </w:r>
          </w:p>
        </w:tc>
        <w:tc>
          <w:tcPr>
            <w:tcW w:w="1559" w:type="dxa"/>
            <w:tcBorders>
              <w:top w:val="double" w:sz="4" w:space="0" w:color="auto"/>
              <w:left w:val="nil"/>
              <w:bottom w:val="single" w:sz="4" w:space="0" w:color="auto"/>
              <w:right w:val="single" w:sz="4" w:space="0" w:color="auto"/>
            </w:tcBorders>
            <w:shd w:val="clear" w:color="auto" w:fill="auto"/>
          </w:tcPr>
          <w:p w14:paraId="44FDC29A" w14:textId="5641C2C5"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15,680</w:t>
            </w:r>
          </w:p>
        </w:tc>
        <w:tc>
          <w:tcPr>
            <w:tcW w:w="1319" w:type="dxa"/>
            <w:tcBorders>
              <w:top w:val="double" w:sz="4" w:space="0" w:color="auto"/>
              <w:left w:val="nil"/>
              <w:bottom w:val="single" w:sz="4" w:space="0" w:color="auto"/>
              <w:right w:val="single" w:sz="4" w:space="0" w:color="auto"/>
            </w:tcBorders>
            <w:shd w:val="clear" w:color="auto" w:fill="auto"/>
          </w:tcPr>
          <w:p w14:paraId="561F7126" w14:textId="238EE722" w:rsidR="00D44535" w:rsidRPr="006314C8" w:rsidRDefault="00D44535" w:rsidP="00D44535">
            <w:pPr>
              <w:jc w:val="right"/>
              <w:rPr>
                <w:rFonts w:eastAsia="Times New Roman"/>
                <w:color w:val="000000"/>
                <w:sz w:val="20"/>
                <w:szCs w:val="20"/>
                <w:lang w:eastAsia="en-GB"/>
              </w:rPr>
            </w:pPr>
            <w:r w:rsidRPr="006314C8">
              <w:rPr>
                <w:color w:val="000000"/>
                <w:sz w:val="20"/>
                <w:szCs w:val="20"/>
              </w:rPr>
              <w:t xml:space="preserve">            13,033 </w:t>
            </w:r>
          </w:p>
        </w:tc>
        <w:tc>
          <w:tcPr>
            <w:tcW w:w="0" w:type="auto"/>
            <w:tcBorders>
              <w:top w:val="double" w:sz="4" w:space="0" w:color="auto"/>
              <w:left w:val="nil"/>
              <w:bottom w:val="single" w:sz="4" w:space="0" w:color="auto"/>
              <w:right w:val="single" w:sz="4" w:space="0" w:color="auto"/>
            </w:tcBorders>
            <w:shd w:val="clear" w:color="auto" w:fill="auto"/>
          </w:tcPr>
          <w:p w14:paraId="0F44AB87" w14:textId="5DBCE0D4" w:rsidR="00D44535" w:rsidRPr="006314C8" w:rsidRDefault="00D44535" w:rsidP="00915898">
            <w:pPr>
              <w:jc w:val="right"/>
              <w:rPr>
                <w:rFonts w:eastAsia="Times New Roman"/>
                <w:color w:val="000000"/>
                <w:sz w:val="20"/>
                <w:szCs w:val="20"/>
                <w:lang w:eastAsia="en-GB"/>
              </w:rPr>
            </w:pPr>
            <w:r w:rsidRPr="006314C8">
              <w:rPr>
                <w:color w:val="000000"/>
                <w:sz w:val="20"/>
                <w:szCs w:val="20"/>
              </w:rPr>
              <w:t xml:space="preserve">-2,647 </w:t>
            </w:r>
          </w:p>
        </w:tc>
      </w:tr>
      <w:tr w:rsidR="00D44535" w:rsidRPr="003D1C76" w14:paraId="639C3E6B" w14:textId="77777777" w:rsidTr="00041F24">
        <w:tc>
          <w:tcPr>
            <w:tcW w:w="0" w:type="auto"/>
            <w:tcBorders>
              <w:top w:val="single" w:sz="4" w:space="0" w:color="auto"/>
              <w:left w:val="single" w:sz="4" w:space="0" w:color="auto"/>
              <w:bottom w:val="single" w:sz="4" w:space="0" w:color="auto"/>
              <w:right w:val="single" w:sz="4" w:space="0" w:color="auto"/>
            </w:tcBorders>
            <w:shd w:val="clear" w:color="auto" w:fill="auto"/>
          </w:tcPr>
          <w:p w14:paraId="71731D0B" w14:textId="7F529FE4" w:rsidR="00D44535" w:rsidRPr="006314C8" w:rsidRDefault="00D44535" w:rsidP="00D44535">
            <w:pPr>
              <w:rPr>
                <w:rFonts w:eastAsia="Times New Roman"/>
                <w:color w:val="000000"/>
                <w:sz w:val="20"/>
                <w:szCs w:val="20"/>
                <w:lang w:eastAsia="en-GB"/>
              </w:rPr>
            </w:pPr>
            <w:r w:rsidRPr="006314C8">
              <w:rPr>
                <w:rFonts w:eastAsia="Times New Roman"/>
                <w:color w:val="000000"/>
                <w:sz w:val="20"/>
                <w:szCs w:val="20"/>
                <w:lang w:eastAsia="en-GB"/>
              </w:rPr>
              <w:t>2031/23</w:t>
            </w:r>
          </w:p>
        </w:tc>
        <w:tc>
          <w:tcPr>
            <w:tcW w:w="0" w:type="auto"/>
            <w:tcBorders>
              <w:top w:val="single" w:sz="4" w:space="0" w:color="auto"/>
              <w:left w:val="nil"/>
              <w:bottom w:val="single" w:sz="4" w:space="0" w:color="auto"/>
              <w:right w:val="single" w:sz="4" w:space="0" w:color="auto"/>
            </w:tcBorders>
            <w:shd w:val="clear" w:color="auto" w:fill="auto"/>
          </w:tcPr>
          <w:p w14:paraId="682E2335" w14:textId="350DD296"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908</w:t>
            </w:r>
          </w:p>
        </w:tc>
        <w:tc>
          <w:tcPr>
            <w:tcW w:w="0" w:type="auto"/>
            <w:tcBorders>
              <w:top w:val="single" w:sz="4" w:space="0" w:color="auto"/>
              <w:left w:val="nil"/>
              <w:bottom w:val="single" w:sz="4" w:space="0" w:color="auto"/>
              <w:right w:val="single" w:sz="4" w:space="0" w:color="auto"/>
            </w:tcBorders>
            <w:shd w:val="clear" w:color="auto" w:fill="auto"/>
          </w:tcPr>
          <w:p w14:paraId="4D099DF7" w14:textId="77777777" w:rsidR="00D44535" w:rsidRPr="006314C8" w:rsidRDefault="00D44535" w:rsidP="00D44535">
            <w:pPr>
              <w:jc w:val="right"/>
              <w:rPr>
                <w:rFonts w:eastAsia="Times New Roman"/>
                <w:color w:val="000000"/>
                <w:sz w:val="20"/>
                <w:szCs w:val="20"/>
                <w:lang w:eastAsia="en-GB"/>
              </w:rPr>
            </w:pPr>
          </w:p>
        </w:tc>
        <w:tc>
          <w:tcPr>
            <w:tcW w:w="1439" w:type="dxa"/>
            <w:tcBorders>
              <w:top w:val="single" w:sz="4" w:space="0" w:color="auto"/>
              <w:left w:val="nil"/>
              <w:bottom w:val="single" w:sz="4" w:space="0" w:color="auto"/>
              <w:right w:val="single" w:sz="4" w:space="0" w:color="auto"/>
            </w:tcBorders>
            <w:shd w:val="clear" w:color="auto" w:fill="auto"/>
          </w:tcPr>
          <w:p w14:paraId="04FDF449" w14:textId="6FDF1545"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1,507</w:t>
            </w:r>
          </w:p>
        </w:tc>
        <w:tc>
          <w:tcPr>
            <w:tcW w:w="1559" w:type="dxa"/>
            <w:tcBorders>
              <w:top w:val="single" w:sz="4" w:space="0" w:color="auto"/>
              <w:left w:val="nil"/>
              <w:bottom w:val="single" w:sz="4" w:space="0" w:color="auto"/>
              <w:right w:val="single" w:sz="4" w:space="0" w:color="auto"/>
            </w:tcBorders>
            <w:shd w:val="clear" w:color="auto" w:fill="auto"/>
          </w:tcPr>
          <w:p w14:paraId="1D91490C" w14:textId="191DE568" w:rsidR="00D44535" w:rsidRPr="006314C8" w:rsidRDefault="00D44535" w:rsidP="00D44535">
            <w:pPr>
              <w:jc w:val="right"/>
              <w:rPr>
                <w:rFonts w:eastAsia="Times New Roman"/>
                <w:color w:val="000000"/>
                <w:sz w:val="20"/>
                <w:szCs w:val="20"/>
                <w:lang w:eastAsia="en-GB"/>
              </w:rPr>
            </w:pPr>
            <w:r w:rsidRPr="006314C8">
              <w:rPr>
                <w:rFonts w:eastAsia="Times New Roman"/>
                <w:color w:val="000000"/>
                <w:sz w:val="20"/>
                <w:szCs w:val="20"/>
                <w:lang w:eastAsia="en-GB"/>
              </w:rPr>
              <w:t>16,588</w:t>
            </w:r>
          </w:p>
        </w:tc>
        <w:tc>
          <w:tcPr>
            <w:tcW w:w="1319" w:type="dxa"/>
            <w:tcBorders>
              <w:top w:val="single" w:sz="4" w:space="0" w:color="auto"/>
              <w:left w:val="nil"/>
              <w:bottom w:val="single" w:sz="4" w:space="0" w:color="auto"/>
              <w:right w:val="single" w:sz="4" w:space="0" w:color="auto"/>
            </w:tcBorders>
            <w:shd w:val="clear" w:color="auto" w:fill="auto"/>
          </w:tcPr>
          <w:p w14:paraId="69AC117F" w14:textId="5EC720DB" w:rsidR="00D44535" w:rsidRPr="006314C8" w:rsidRDefault="00D44535" w:rsidP="00D44535">
            <w:pPr>
              <w:jc w:val="right"/>
              <w:rPr>
                <w:rFonts w:eastAsia="Times New Roman"/>
                <w:color w:val="000000"/>
                <w:sz w:val="20"/>
                <w:szCs w:val="20"/>
                <w:lang w:eastAsia="en-GB"/>
              </w:rPr>
            </w:pPr>
            <w:r w:rsidRPr="006314C8">
              <w:rPr>
                <w:color w:val="000000"/>
                <w:sz w:val="20"/>
                <w:szCs w:val="20"/>
              </w:rPr>
              <w:t xml:space="preserve">            14,540 </w:t>
            </w:r>
          </w:p>
        </w:tc>
        <w:tc>
          <w:tcPr>
            <w:tcW w:w="0" w:type="auto"/>
            <w:tcBorders>
              <w:top w:val="single" w:sz="4" w:space="0" w:color="auto"/>
              <w:left w:val="nil"/>
              <w:bottom w:val="single" w:sz="4" w:space="0" w:color="auto"/>
              <w:right w:val="single" w:sz="4" w:space="0" w:color="auto"/>
            </w:tcBorders>
            <w:shd w:val="clear" w:color="auto" w:fill="auto"/>
          </w:tcPr>
          <w:p w14:paraId="09282190" w14:textId="364738E7" w:rsidR="00D44535" w:rsidRPr="006314C8" w:rsidRDefault="00D44535" w:rsidP="00915898">
            <w:pPr>
              <w:jc w:val="right"/>
              <w:rPr>
                <w:rFonts w:eastAsia="Times New Roman"/>
                <w:color w:val="000000"/>
                <w:sz w:val="20"/>
                <w:szCs w:val="20"/>
                <w:lang w:eastAsia="en-GB"/>
              </w:rPr>
            </w:pPr>
            <w:r w:rsidRPr="006314C8">
              <w:rPr>
                <w:color w:val="000000"/>
                <w:sz w:val="20"/>
                <w:szCs w:val="20"/>
              </w:rPr>
              <w:t xml:space="preserve">-2,048 </w:t>
            </w:r>
          </w:p>
        </w:tc>
      </w:tr>
    </w:tbl>
    <w:p w14:paraId="449BD7C2" w14:textId="2C7781AF" w:rsidR="00FC3E52" w:rsidRDefault="003D1C76" w:rsidP="00125B95">
      <w:pPr>
        <w:pStyle w:val="SubheadingAlt"/>
        <w:spacing w:before="120"/>
      </w:pPr>
      <w:r>
        <w:t xml:space="preserve">Table 2: </w:t>
      </w:r>
      <w:r w:rsidR="00FC3E52">
        <w:t>Forecast housing land supply</w:t>
      </w:r>
      <w:r w:rsidR="00321EDD">
        <w:t xml:space="preserve"> from April 1</w:t>
      </w:r>
      <w:proofErr w:type="gramStart"/>
      <w:r w:rsidR="00321EDD">
        <w:t xml:space="preserve"> 2025</w:t>
      </w:r>
      <w:proofErr w:type="gramEnd"/>
    </w:p>
    <w:tbl>
      <w:tblPr>
        <w:tblW w:w="0" w:type="auto"/>
        <w:tblLook w:val="04A0" w:firstRow="1" w:lastRow="0" w:firstColumn="1" w:lastColumn="0" w:noHBand="0" w:noVBand="1"/>
      </w:tblPr>
      <w:tblGrid>
        <w:gridCol w:w="2830"/>
        <w:gridCol w:w="2127"/>
        <w:gridCol w:w="1275"/>
        <w:gridCol w:w="993"/>
        <w:gridCol w:w="850"/>
        <w:gridCol w:w="941"/>
      </w:tblGrid>
      <w:tr w:rsidR="00D846BE" w:rsidRPr="003D1C76" w14:paraId="1900502E" w14:textId="77777777" w:rsidTr="00125B95">
        <w:trPr>
          <w:tblHeader/>
        </w:trPr>
        <w:tc>
          <w:tcPr>
            <w:tcW w:w="2830" w:type="dxa"/>
            <w:tcBorders>
              <w:top w:val="single" w:sz="4" w:space="0" w:color="auto"/>
              <w:left w:val="single" w:sz="4" w:space="0" w:color="auto"/>
              <w:bottom w:val="single" w:sz="4" w:space="0" w:color="auto"/>
              <w:right w:val="single" w:sz="4" w:space="0" w:color="auto"/>
            </w:tcBorders>
            <w:shd w:val="clear" w:color="000000" w:fill="215C98"/>
            <w:hideMark/>
          </w:tcPr>
          <w:p w14:paraId="5ED239F8" w14:textId="77777777"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 </w:t>
            </w:r>
          </w:p>
        </w:tc>
        <w:tc>
          <w:tcPr>
            <w:tcW w:w="2127" w:type="dxa"/>
            <w:tcBorders>
              <w:top w:val="single" w:sz="4" w:space="0" w:color="auto"/>
              <w:left w:val="nil"/>
              <w:bottom w:val="single" w:sz="4" w:space="0" w:color="auto"/>
              <w:right w:val="single" w:sz="4" w:space="0" w:color="auto"/>
            </w:tcBorders>
            <w:shd w:val="clear" w:color="000000" w:fill="215C98"/>
            <w:hideMark/>
          </w:tcPr>
          <w:p w14:paraId="51FB336B" w14:textId="77777777"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Current delivery estimate</w:t>
            </w:r>
          </w:p>
        </w:tc>
        <w:tc>
          <w:tcPr>
            <w:tcW w:w="1275" w:type="dxa"/>
            <w:tcBorders>
              <w:top w:val="single" w:sz="4" w:space="0" w:color="auto"/>
              <w:left w:val="nil"/>
              <w:bottom w:val="single" w:sz="4" w:space="0" w:color="auto"/>
              <w:right w:val="single" w:sz="4" w:space="0" w:color="auto"/>
            </w:tcBorders>
            <w:shd w:val="clear" w:color="000000" w:fill="215C98"/>
            <w:hideMark/>
          </w:tcPr>
          <w:p w14:paraId="2CF0697D" w14:textId="0323BA2E"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 xml:space="preserve">Next </w:t>
            </w:r>
            <w:r w:rsidRPr="003D1C76">
              <w:rPr>
                <w:rFonts w:eastAsia="Times New Roman"/>
                <w:b/>
                <w:bCs/>
                <w:color w:val="FFFFFF"/>
                <w:sz w:val="20"/>
                <w:szCs w:val="20"/>
                <w:lang w:eastAsia="en-GB"/>
              </w:rPr>
              <w:t>F</w:t>
            </w:r>
            <w:r w:rsidRPr="00C92A58">
              <w:rPr>
                <w:rFonts w:eastAsia="Times New Roman"/>
                <w:b/>
                <w:bCs/>
                <w:color w:val="FFFFFF"/>
                <w:sz w:val="20"/>
                <w:szCs w:val="20"/>
                <w:lang w:eastAsia="en-GB"/>
              </w:rPr>
              <w:t>ive years</w:t>
            </w:r>
          </w:p>
        </w:tc>
        <w:tc>
          <w:tcPr>
            <w:tcW w:w="993" w:type="dxa"/>
            <w:tcBorders>
              <w:top w:val="single" w:sz="4" w:space="0" w:color="auto"/>
              <w:left w:val="nil"/>
              <w:bottom w:val="single" w:sz="4" w:space="0" w:color="auto"/>
              <w:right w:val="single" w:sz="4" w:space="0" w:color="auto"/>
            </w:tcBorders>
            <w:shd w:val="clear" w:color="000000" w:fill="215C98"/>
            <w:hideMark/>
          </w:tcPr>
          <w:p w14:paraId="1E0B9D2E" w14:textId="34F23259"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6</w:t>
            </w:r>
            <w:r w:rsidRPr="003D1C76">
              <w:rPr>
                <w:rFonts w:eastAsia="Times New Roman"/>
                <w:b/>
                <w:bCs/>
                <w:color w:val="FFFFFF"/>
                <w:sz w:val="20"/>
                <w:szCs w:val="20"/>
                <w:lang w:eastAsia="en-GB"/>
              </w:rPr>
              <w:t>-</w:t>
            </w:r>
            <w:r w:rsidRPr="00C92A58">
              <w:rPr>
                <w:rFonts w:eastAsia="Times New Roman"/>
                <w:b/>
                <w:bCs/>
                <w:color w:val="FFFFFF"/>
                <w:sz w:val="20"/>
                <w:szCs w:val="20"/>
                <w:lang w:eastAsia="en-GB"/>
              </w:rPr>
              <w:t>10 years</w:t>
            </w:r>
          </w:p>
        </w:tc>
        <w:tc>
          <w:tcPr>
            <w:tcW w:w="850" w:type="dxa"/>
            <w:tcBorders>
              <w:top w:val="single" w:sz="4" w:space="0" w:color="auto"/>
              <w:left w:val="nil"/>
              <w:bottom w:val="single" w:sz="4" w:space="0" w:color="auto"/>
              <w:right w:val="single" w:sz="4" w:space="0" w:color="auto"/>
            </w:tcBorders>
            <w:shd w:val="clear" w:color="000000" w:fill="215C98"/>
            <w:hideMark/>
          </w:tcPr>
          <w:p w14:paraId="3E99AD1A" w14:textId="46412C88"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11</w:t>
            </w:r>
            <w:r w:rsidRPr="003D1C76">
              <w:rPr>
                <w:rFonts w:eastAsia="Times New Roman"/>
                <w:b/>
                <w:bCs/>
                <w:color w:val="FFFFFF"/>
                <w:sz w:val="20"/>
                <w:szCs w:val="20"/>
                <w:lang w:eastAsia="en-GB"/>
              </w:rPr>
              <w:t>-</w:t>
            </w:r>
            <w:r w:rsidRPr="00C92A58">
              <w:rPr>
                <w:rFonts w:eastAsia="Times New Roman"/>
                <w:b/>
                <w:bCs/>
                <w:color w:val="FFFFFF"/>
                <w:sz w:val="20"/>
                <w:szCs w:val="20"/>
                <w:lang w:eastAsia="en-GB"/>
              </w:rPr>
              <w:t>15 years</w:t>
            </w:r>
          </w:p>
        </w:tc>
        <w:tc>
          <w:tcPr>
            <w:tcW w:w="941" w:type="dxa"/>
            <w:tcBorders>
              <w:top w:val="single" w:sz="4" w:space="0" w:color="auto"/>
              <w:left w:val="nil"/>
              <w:bottom w:val="single" w:sz="4" w:space="0" w:color="auto"/>
              <w:right w:val="single" w:sz="4" w:space="0" w:color="auto"/>
            </w:tcBorders>
            <w:shd w:val="clear" w:color="000000" w:fill="215C98"/>
            <w:hideMark/>
          </w:tcPr>
          <w:p w14:paraId="28928B8C" w14:textId="5E233F5F" w:rsidR="00D846BE" w:rsidRPr="00C92A58" w:rsidRDefault="00D846BE" w:rsidP="00C92A58">
            <w:pPr>
              <w:rPr>
                <w:rFonts w:eastAsia="Times New Roman"/>
                <w:b/>
                <w:bCs/>
                <w:color w:val="FFFFFF"/>
                <w:sz w:val="20"/>
                <w:szCs w:val="20"/>
                <w:lang w:eastAsia="en-GB"/>
              </w:rPr>
            </w:pPr>
            <w:r w:rsidRPr="00C92A58">
              <w:rPr>
                <w:rFonts w:eastAsia="Times New Roman"/>
                <w:b/>
                <w:bCs/>
                <w:color w:val="FFFFFF"/>
                <w:sz w:val="20"/>
                <w:szCs w:val="20"/>
                <w:lang w:eastAsia="en-GB"/>
              </w:rPr>
              <w:t>16</w:t>
            </w:r>
            <w:r w:rsidRPr="003D1C76">
              <w:rPr>
                <w:rFonts w:eastAsia="Times New Roman"/>
                <w:b/>
                <w:bCs/>
                <w:color w:val="FFFFFF"/>
                <w:sz w:val="20"/>
                <w:szCs w:val="20"/>
                <w:lang w:eastAsia="en-GB"/>
              </w:rPr>
              <w:t xml:space="preserve">+ </w:t>
            </w:r>
            <w:r w:rsidRPr="00C92A58">
              <w:rPr>
                <w:rFonts w:eastAsia="Times New Roman"/>
                <w:b/>
                <w:bCs/>
                <w:color w:val="FFFFFF"/>
                <w:sz w:val="20"/>
                <w:szCs w:val="20"/>
                <w:lang w:eastAsia="en-GB"/>
              </w:rPr>
              <w:t>years</w:t>
            </w:r>
          </w:p>
        </w:tc>
      </w:tr>
      <w:tr w:rsidR="00D846BE" w:rsidRPr="003D1C76" w14:paraId="398FF0BC" w14:textId="77777777" w:rsidTr="00125B95">
        <w:tc>
          <w:tcPr>
            <w:tcW w:w="2830" w:type="dxa"/>
            <w:tcBorders>
              <w:top w:val="nil"/>
              <w:left w:val="single" w:sz="4" w:space="0" w:color="auto"/>
              <w:bottom w:val="single" w:sz="4" w:space="0" w:color="auto"/>
              <w:right w:val="single" w:sz="4" w:space="0" w:color="auto"/>
            </w:tcBorders>
            <w:shd w:val="clear" w:color="auto" w:fill="auto"/>
            <w:hideMark/>
          </w:tcPr>
          <w:p w14:paraId="3C10B1C7"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Permitted</w:t>
            </w:r>
          </w:p>
        </w:tc>
        <w:tc>
          <w:tcPr>
            <w:tcW w:w="2127" w:type="dxa"/>
            <w:tcBorders>
              <w:top w:val="nil"/>
              <w:left w:val="nil"/>
              <w:bottom w:val="single" w:sz="4" w:space="0" w:color="auto"/>
              <w:right w:val="single" w:sz="4" w:space="0" w:color="auto"/>
            </w:tcBorders>
            <w:shd w:val="clear" w:color="auto" w:fill="auto"/>
            <w:hideMark/>
          </w:tcPr>
          <w:p w14:paraId="0B9E1E7F" w14:textId="7D0D40C1"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3,018 </w:t>
            </w:r>
          </w:p>
        </w:tc>
        <w:tc>
          <w:tcPr>
            <w:tcW w:w="1275" w:type="dxa"/>
            <w:tcBorders>
              <w:top w:val="nil"/>
              <w:left w:val="nil"/>
              <w:bottom w:val="single" w:sz="4" w:space="0" w:color="auto"/>
              <w:right w:val="single" w:sz="4" w:space="0" w:color="auto"/>
            </w:tcBorders>
            <w:shd w:val="clear" w:color="auto" w:fill="auto"/>
            <w:hideMark/>
          </w:tcPr>
          <w:p w14:paraId="4C049D1E" w14:textId="32B761D2"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1,924 </w:t>
            </w:r>
          </w:p>
        </w:tc>
        <w:tc>
          <w:tcPr>
            <w:tcW w:w="993" w:type="dxa"/>
            <w:tcBorders>
              <w:top w:val="nil"/>
              <w:left w:val="nil"/>
              <w:bottom w:val="single" w:sz="4" w:space="0" w:color="auto"/>
              <w:right w:val="single" w:sz="4" w:space="0" w:color="auto"/>
            </w:tcBorders>
            <w:shd w:val="clear" w:color="auto" w:fill="auto"/>
            <w:hideMark/>
          </w:tcPr>
          <w:p w14:paraId="680C5D77" w14:textId="6DFEFB0A"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885 </w:t>
            </w:r>
          </w:p>
        </w:tc>
        <w:tc>
          <w:tcPr>
            <w:tcW w:w="850" w:type="dxa"/>
            <w:tcBorders>
              <w:top w:val="nil"/>
              <w:left w:val="nil"/>
              <w:bottom w:val="single" w:sz="4" w:space="0" w:color="auto"/>
              <w:right w:val="single" w:sz="4" w:space="0" w:color="auto"/>
            </w:tcBorders>
            <w:shd w:val="clear" w:color="auto" w:fill="auto"/>
            <w:hideMark/>
          </w:tcPr>
          <w:p w14:paraId="3D6A88B4" w14:textId="5D92E404"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209 </w:t>
            </w:r>
          </w:p>
        </w:tc>
        <w:tc>
          <w:tcPr>
            <w:tcW w:w="941" w:type="dxa"/>
            <w:tcBorders>
              <w:top w:val="nil"/>
              <w:left w:val="nil"/>
              <w:bottom w:val="single" w:sz="4" w:space="0" w:color="auto"/>
              <w:right w:val="single" w:sz="4" w:space="0" w:color="auto"/>
            </w:tcBorders>
            <w:shd w:val="clear" w:color="auto" w:fill="auto"/>
            <w:hideMark/>
          </w:tcPr>
          <w:p w14:paraId="3B0B3F80" w14:textId="183831A0"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 </w:t>
            </w:r>
          </w:p>
        </w:tc>
      </w:tr>
      <w:tr w:rsidR="00D846BE" w:rsidRPr="003D1C76" w14:paraId="4FEE6863" w14:textId="77777777" w:rsidTr="00125B95">
        <w:tc>
          <w:tcPr>
            <w:tcW w:w="2830" w:type="dxa"/>
            <w:tcBorders>
              <w:top w:val="nil"/>
              <w:left w:val="single" w:sz="4" w:space="0" w:color="auto"/>
              <w:bottom w:val="double" w:sz="4" w:space="0" w:color="auto"/>
              <w:right w:val="single" w:sz="4" w:space="0" w:color="auto"/>
            </w:tcBorders>
            <w:shd w:val="clear" w:color="auto" w:fill="auto"/>
            <w:hideMark/>
          </w:tcPr>
          <w:p w14:paraId="621330F7"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Allocation</w:t>
            </w:r>
          </w:p>
        </w:tc>
        <w:tc>
          <w:tcPr>
            <w:tcW w:w="2127" w:type="dxa"/>
            <w:tcBorders>
              <w:top w:val="nil"/>
              <w:left w:val="nil"/>
              <w:bottom w:val="double" w:sz="4" w:space="0" w:color="auto"/>
              <w:right w:val="single" w:sz="4" w:space="0" w:color="auto"/>
            </w:tcBorders>
            <w:shd w:val="clear" w:color="auto" w:fill="auto"/>
            <w:hideMark/>
          </w:tcPr>
          <w:p w14:paraId="2220044C" w14:textId="569BEE6D"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4,706 </w:t>
            </w:r>
          </w:p>
        </w:tc>
        <w:tc>
          <w:tcPr>
            <w:tcW w:w="1275" w:type="dxa"/>
            <w:tcBorders>
              <w:top w:val="nil"/>
              <w:left w:val="nil"/>
              <w:bottom w:val="double" w:sz="4" w:space="0" w:color="auto"/>
              <w:right w:val="single" w:sz="4" w:space="0" w:color="auto"/>
            </w:tcBorders>
            <w:shd w:val="clear" w:color="auto" w:fill="auto"/>
            <w:hideMark/>
          </w:tcPr>
          <w:p w14:paraId="415189D0" w14:textId="0C8E541F"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1,105 </w:t>
            </w:r>
          </w:p>
        </w:tc>
        <w:tc>
          <w:tcPr>
            <w:tcW w:w="993" w:type="dxa"/>
            <w:tcBorders>
              <w:top w:val="nil"/>
              <w:left w:val="nil"/>
              <w:bottom w:val="double" w:sz="4" w:space="0" w:color="auto"/>
              <w:right w:val="single" w:sz="4" w:space="0" w:color="auto"/>
            </w:tcBorders>
            <w:shd w:val="clear" w:color="auto" w:fill="auto"/>
            <w:hideMark/>
          </w:tcPr>
          <w:p w14:paraId="7020BEDC" w14:textId="2362368A"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2,686 </w:t>
            </w:r>
          </w:p>
        </w:tc>
        <w:tc>
          <w:tcPr>
            <w:tcW w:w="850" w:type="dxa"/>
            <w:tcBorders>
              <w:top w:val="nil"/>
              <w:left w:val="nil"/>
              <w:bottom w:val="double" w:sz="4" w:space="0" w:color="auto"/>
              <w:right w:val="single" w:sz="4" w:space="0" w:color="auto"/>
            </w:tcBorders>
            <w:shd w:val="clear" w:color="auto" w:fill="auto"/>
            <w:hideMark/>
          </w:tcPr>
          <w:p w14:paraId="3346F702" w14:textId="13441BA9"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915 </w:t>
            </w:r>
          </w:p>
        </w:tc>
        <w:tc>
          <w:tcPr>
            <w:tcW w:w="941" w:type="dxa"/>
            <w:tcBorders>
              <w:top w:val="nil"/>
              <w:left w:val="nil"/>
              <w:bottom w:val="double" w:sz="4" w:space="0" w:color="auto"/>
              <w:right w:val="single" w:sz="4" w:space="0" w:color="auto"/>
            </w:tcBorders>
            <w:shd w:val="clear" w:color="auto" w:fill="auto"/>
            <w:hideMark/>
          </w:tcPr>
          <w:p w14:paraId="447ECF95" w14:textId="62529FCF"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 </w:t>
            </w:r>
          </w:p>
        </w:tc>
      </w:tr>
      <w:tr w:rsidR="00D846BE" w:rsidRPr="003D1C76" w14:paraId="08C61B1D" w14:textId="77777777" w:rsidTr="00125B95">
        <w:tc>
          <w:tcPr>
            <w:tcW w:w="2830" w:type="dxa"/>
            <w:tcBorders>
              <w:top w:val="double" w:sz="4" w:space="0" w:color="auto"/>
              <w:left w:val="single" w:sz="4" w:space="0" w:color="auto"/>
              <w:bottom w:val="double" w:sz="4" w:space="0" w:color="auto"/>
              <w:right w:val="single" w:sz="4" w:space="0" w:color="auto"/>
            </w:tcBorders>
            <w:shd w:val="clear" w:color="auto" w:fill="auto"/>
            <w:hideMark/>
          </w:tcPr>
          <w:p w14:paraId="08276EF7"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Total "committed supply"</w:t>
            </w:r>
          </w:p>
        </w:tc>
        <w:tc>
          <w:tcPr>
            <w:tcW w:w="2127" w:type="dxa"/>
            <w:tcBorders>
              <w:top w:val="double" w:sz="4" w:space="0" w:color="auto"/>
              <w:left w:val="nil"/>
              <w:bottom w:val="double" w:sz="4" w:space="0" w:color="auto"/>
              <w:right w:val="single" w:sz="4" w:space="0" w:color="auto"/>
            </w:tcBorders>
            <w:shd w:val="clear" w:color="auto" w:fill="auto"/>
            <w:hideMark/>
          </w:tcPr>
          <w:p w14:paraId="36288AC6" w14:textId="38D4281C"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7,724 </w:t>
            </w:r>
          </w:p>
        </w:tc>
        <w:tc>
          <w:tcPr>
            <w:tcW w:w="1275" w:type="dxa"/>
            <w:tcBorders>
              <w:top w:val="double" w:sz="4" w:space="0" w:color="auto"/>
              <w:left w:val="nil"/>
              <w:bottom w:val="double" w:sz="4" w:space="0" w:color="auto"/>
              <w:right w:val="single" w:sz="4" w:space="0" w:color="auto"/>
            </w:tcBorders>
            <w:shd w:val="clear" w:color="auto" w:fill="auto"/>
            <w:hideMark/>
          </w:tcPr>
          <w:p w14:paraId="4C609A48" w14:textId="12B75251"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3,029 </w:t>
            </w:r>
          </w:p>
        </w:tc>
        <w:tc>
          <w:tcPr>
            <w:tcW w:w="993" w:type="dxa"/>
            <w:tcBorders>
              <w:top w:val="double" w:sz="4" w:space="0" w:color="auto"/>
              <w:left w:val="nil"/>
              <w:bottom w:val="double" w:sz="4" w:space="0" w:color="auto"/>
              <w:right w:val="single" w:sz="4" w:space="0" w:color="auto"/>
            </w:tcBorders>
            <w:shd w:val="clear" w:color="auto" w:fill="auto"/>
            <w:hideMark/>
          </w:tcPr>
          <w:p w14:paraId="310B9985" w14:textId="31C73AF4"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3,571 </w:t>
            </w:r>
          </w:p>
        </w:tc>
        <w:tc>
          <w:tcPr>
            <w:tcW w:w="850" w:type="dxa"/>
            <w:tcBorders>
              <w:top w:val="double" w:sz="4" w:space="0" w:color="auto"/>
              <w:left w:val="nil"/>
              <w:bottom w:val="double" w:sz="4" w:space="0" w:color="auto"/>
              <w:right w:val="single" w:sz="4" w:space="0" w:color="auto"/>
            </w:tcBorders>
            <w:shd w:val="clear" w:color="auto" w:fill="auto"/>
            <w:hideMark/>
          </w:tcPr>
          <w:p w14:paraId="250D433B" w14:textId="45B9BEAF"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1,124 </w:t>
            </w:r>
          </w:p>
        </w:tc>
        <w:tc>
          <w:tcPr>
            <w:tcW w:w="941" w:type="dxa"/>
            <w:tcBorders>
              <w:top w:val="double" w:sz="4" w:space="0" w:color="auto"/>
              <w:left w:val="nil"/>
              <w:bottom w:val="double" w:sz="4" w:space="0" w:color="auto"/>
              <w:right w:val="single" w:sz="4" w:space="0" w:color="auto"/>
            </w:tcBorders>
            <w:shd w:val="clear" w:color="auto" w:fill="auto"/>
            <w:hideMark/>
          </w:tcPr>
          <w:p w14:paraId="08D905F4" w14:textId="5A898636"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 </w:t>
            </w:r>
          </w:p>
        </w:tc>
      </w:tr>
      <w:tr w:rsidR="00D846BE" w:rsidRPr="003D1C76" w14:paraId="34DA5A5C" w14:textId="77777777" w:rsidTr="00125B95">
        <w:tc>
          <w:tcPr>
            <w:tcW w:w="2830" w:type="dxa"/>
            <w:tcBorders>
              <w:top w:val="double" w:sz="4" w:space="0" w:color="auto"/>
              <w:left w:val="single" w:sz="4" w:space="0" w:color="auto"/>
              <w:bottom w:val="single" w:sz="4" w:space="0" w:color="auto"/>
              <w:right w:val="single" w:sz="4" w:space="0" w:color="auto"/>
            </w:tcBorders>
            <w:shd w:val="clear" w:color="auto" w:fill="auto"/>
            <w:hideMark/>
          </w:tcPr>
          <w:p w14:paraId="330AE73A" w14:textId="688CC149"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Not permissioned</w:t>
            </w:r>
            <w:r>
              <w:rPr>
                <w:rFonts w:eastAsia="Times New Roman"/>
                <w:color w:val="000000"/>
                <w:sz w:val="20"/>
                <w:szCs w:val="20"/>
                <w:lang w:eastAsia="en-GB"/>
              </w:rPr>
              <w:t>*</w:t>
            </w:r>
          </w:p>
        </w:tc>
        <w:tc>
          <w:tcPr>
            <w:tcW w:w="2127" w:type="dxa"/>
            <w:tcBorders>
              <w:top w:val="double" w:sz="4" w:space="0" w:color="auto"/>
              <w:left w:val="nil"/>
              <w:bottom w:val="single" w:sz="4" w:space="0" w:color="auto"/>
              <w:right w:val="single" w:sz="4" w:space="0" w:color="auto"/>
            </w:tcBorders>
            <w:shd w:val="clear" w:color="auto" w:fill="auto"/>
            <w:hideMark/>
          </w:tcPr>
          <w:p w14:paraId="118DEBB6" w14:textId="2E09DD8E"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3,216 </w:t>
            </w:r>
          </w:p>
        </w:tc>
        <w:tc>
          <w:tcPr>
            <w:tcW w:w="1275" w:type="dxa"/>
            <w:tcBorders>
              <w:top w:val="double" w:sz="4" w:space="0" w:color="auto"/>
              <w:left w:val="nil"/>
              <w:bottom w:val="single" w:sz="4" w:space="0" w:color="auto"/>
              <w:right w:val="single" w:sz="4" w:space="0" w:color="auto"/>
            </w:tcBorders>
            <w:shd w:val="clear" w:color="auto" w:fill="auto"/>
            <w:hideMark/>
          </w:tcPr>
          <w:p w14:paraId="0C98724C" w14:textId="332164CF"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 </w:t>
            </w:r>
          </w:p>
        </w:tc>
        <w:tc>
          <w:tcPr>
            <w:tcW w:w="993" w:type="dxa"/>
            <w:tcBorders>
              <w:top w:val="double" w:sz="4" w:space="0" w:color="auto"/>
              <w:left w:val="nil"/>
              <w:bottom w:val="single" w:sz="4" w:space="0" w:color="auto"/>
              <w:right w:val="single" w:sz="4" w:space="0" w:color="auto"/>
            </w:tcBorders>
            <w:shd w:val="clear" w:color="auto" w:fill="auto"/>
            <w:hideMark/>
          </w:tcPr>
          <w:p w14:paraId="4F658488" w14:textId="11339214"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1,830 </w:t>
            </w:r>
          </w:p>
        </w:tc>
        <w:tc>
          <w:tcPr>
            <w:tcW w:w="850" w:type="dxa"/>
            <w:tcBorders>
              <w:top w:val="double" w:sz="4" w:space="0" w:color="auto"/>
              <w:left w:val="nil"/>
              <w:bottom w:val="single" w:sz="4" w:space="0" w:color="auto"/>
              <w:right w:val="single" w:sz="4" w:space="0" w:color="auto"/>
            </w:tcBorders>
            <w:shd w:val="clear" w:color="auto" w:fill="auto"/>
            <w:hideMark/>
          </w:tcPr>
          <w:p w14:paraId="049A34B8" w14:textId="3A1B7E89"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1,311 </w:t>
            </w:r>
          </w:p>
        </w:tc>
        <w:tc>
          <w:tcPr>
            <w:tcW w:w="941" w:type="dxa"/>
            <w:tcBorders>
              <w:top w:val="double" w:sz="4" w:space="0" w:color="auto"/>
              <w:left w:val="nil"/>
              <w:bottom w:val="single" w:sz="4" w:space="0" w:color="auto"/>
              <w:right w:val="single" w:sz="4" w:space="0" w:color="auto"/>
            </w:tcBorders>
            <w:shd w:val="clear" w:color="auto" w:fill="auto"/>
            <w:hideMark/>
          </w:tcPr>
          <w:p w14:paraId="2AE52C1F" w14:textId="26907FFA"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75 </w:t>
            </w:r>
          </w:p>
        </w:tc>
      </w:tr>
      <w:tr w:rsidR="00D846BE" w:rsidRPr="003D1C76" w14:paraId="6750B47C" w14:textId="77777777" w:rsidTr="00125B95">
        <w:tc>
          <w:tcPr>
            <w:tcW w:w="2830" w:type="dxa"/>
            <w:tcBorders>
              <w:top w:val="nil"/>
              <w:left w:val="single" w:sz="4" w:space="0" w:color="auto"/>
              <w:bottom w:val="single" w:sz="4" w:space="0" w:color="auto"/>
              <w:right w:val="single" w:sz="4" w:space="0" w:color="auto"/>
            </w:tcBorders>
            <w:shd w:val="clear" w:color="auto" w:fill="auto"/>
            <w:hideMark/>
          </w:tcPr>
          <w:p w14:paraId="37C93EA2"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Small sites</w:t>
            </w:r>
          </w:p>
        </w:tc>
        <w:tc>
          <w:tcPr>
            <w:tcW w:w="2127" w:type="dxa"/>
            <w:tcBorders>
              <w:top w:val="nil"/>
              <w:left w:val="nil"/>
              <w:bottom w:val="single" w:sz="4" w:space="0" w:color="auto"/>
              <w:right w:val="single" w:sz="4" w:space="0" w:color="auto"/>
            </w:tcBorders>
            <w:shd w:val="clear" w:color="auto" w:fill="auto"/>
            <w:hideMark/>
          </w:tcPr>
          <w:p w14:paraId="3DEAA0AC" w14:textId="77777777"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306</w:t>
            </w:r>
          </w:p>
        </w:tc>
        <w:tc>
          <w:tcPr>
            <w:tcW w:w="1275" w:type="dxa"/>
            <w:tcBorders>
              <w:top w:val="nil"/>
              <w:left w:val="nil"/>
              <w:bottom w:val="single" w:sz="4" w:space="0" w:color="auto"/>
              <w:right w:val="single" w:sz="4" w:space="0" w:color="auto"/>
            </w:tcBorders>
            <w:shd w:val="clear" w:color="auto" w:fill="auto"/>
            <w:hideMark/>
          </w:tcPr>
          <w:p w14:paraId="6D22CDF5" w14:textId="5F272295"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90 </w:t>
            </w:r>
          </w:p>
        </w:tc>
        <w:tc>
          <w:tcPr>
            <w:tcW w:w="993" w:type="dxa"/>
            <w:tcBorders>
              <w:top w:val="nil"/>
              <w:left w:val="nil"/>
              <w:bottom w:val="single" w:sz="4" w:space="0" w:color="auto"/>
              <w:right w:val="single" w:sz="4" w:space="0" w:color="auto"/>
            </w:tcBorders>
            <w:shd w:val="clear" w:color="auto" w:fill="auto"/>
            <w:hideMark/>
          </w:tcPr>
          <w:p w14:paraId="6B442A49" w14:textId="2ABBB92B"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90 </w:t>
            </w:r>
          </w:p>
        </w:tc>
        <w:tc>
          <w:tcPr>
            <w:tcW w:w="850" w:type="dxa"/>
            <w:tcBorders>
              <w:top w:val="nil"/>
              <w:left w:val="nil"/>
              <w:bottom w:val="single" w:sz="4" w:space="0" w:color="auto"/>
              <w:right w:val="single" w:sz="4" w:space="0" w:color="auto"/>
            </w:tcBorders>
            <w:shd w:val="clear" w:color="auto" w:fill="auto"/>
            <w:hideMark/>
          </w:tcPr>
          <w:p w14:paraId="31171D25" w14:textId="7D19C5AF"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90 </w:t>
            </w:r>
          </w:p>
        </w:tc>
        <w:tc>
          <w:tcPr>
            <w:tcW w:w="941" w:type="dxa"/>
            <w:tcBorders>
              <w:top w:val="nil"/>
              <w:left w:val="nil"/>
              <w:bottom w:val="single" w:sz="4" w:space="0" w:color="auto"/>
              <w:right w:val="single" w:sz="4" w:space="0" w:color="auto"/>
            </w:tcBorders>
            <w:shd w:val="clear" w:color="auto" w:fill="auto"/>
            <w:hideMark/>
          </w:tcPr>
          <w:p w14:paraId="5EC5DA33" w14:textId="6E4C4044"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36 </w:t>
            </w:r>
          </w:p>
        </w:tc>
      </w:tr>
      <w:tr w:rsidR="00D846BE" w:rsidRPr="003D1C76" w14:paraId="05FF30BA" w14:textId="77777777" w:rsidTr="00125B95">
        <w:tc>
          <w:tcPr>
            <w:tcW w:w="2830" w:type="dxa"/>
            <w:tcBorders>
              <w:top w:val="nil"/>
              <w:left w:val="single" w:sz="4" w:space="0" w:color="auto"/>
              <w:bottom w:val="double" w:sz="4" w:space="0" w:color="auto"/>
              <w:right w:val="single" w:sz="4" w:space="0" w:color="auto"/>
            </w:tcBorders>
            <w:shd w:val="clear" w:color="auto" w:fill="auto"/>
            <w:hideMark/>
          </w:tcPr>
          <w:p w14:paraId="1E28F0B6"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Windfall</w:t>
            </w:r>
          </w:p>
        </w:tc>
        <w:tc>
          <w:tcPr>
            <w:tcW w:w="2127" w:type="dxa"/>
            <w:tcBorders>
              <w:top w:val="nil"/>
              <w:left w:val="nil"/>
              <w:bottom w:val="double" w:sz="4" w:space="0" w:color="auto"/>
              <w:right w:val="single" w:sz="4" w:space="0" w:color="auto"/>
            </w:tcBorders>
            <w:shd w:val="clear" w:color="auto" w:fill="auto"/>
            <w:hideMark/>
          </w:tcPr>
          <w:p w14:paraId="677862BC" w14:textId="77777777"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1177</w:t>
            </w:r>
          </w:p>
        </w:tc>
        <w:tc>
          <w:tcPr>
            <w:tcW w:w="1275" w:type="dxa"/>
            <w:tcBorders>
              <w:top w:val="nil"/>
              <w:left w:val="nil"/>
              <w:bottom w:val="double" w:sz="4" w:space="0" w:color="auto"/>
              <w:right w:val="single" w:sz="4" w:space="0" w:color="auto"/>
            </w:tcBorders>
            <w:shd w:val="clear" w:color="auto" w:fill="auto"/>
            <w:hideMark/>
          </w:tcPr>
          <w:p w14:paraId="1070A3E3" w14:textId="039B1582"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229 </w:t>
            </w:r>
          </w:p>
        </w:tc>
        <w:tc>
          <w:tcPr>
            <w:tcW w:w="993" w:type="dxa"/>
            <w:tcBorders>
              <w:top w:val="nil"/>
              <w:left w:val="nil"/>
              <w:bottom w:val="double" w:sz="4" w:space="0" w:color="auto"/>
              <w:right w:val="single" w:sz="4" w:space="0" w:color="auto"/>
            </w:tcBorders>
            <w:shd w:val="clear" w:color="auto" w:fill="auto"/>
            <w:hideMark/>
          </w:tcPr>
          <w:p w14:paraId="4C4BE9EC" w14:textId="3441F1A0"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395 </w:t>
            </w:r>
          </w:p>
        </w:tc>
        <w:tc>
          <w:tcPr>
            <w:tcW w:w="850" w:type="dxa"/>
            <w:tcBorders>
              <w:top w:val="nil"/>
              <w:left w:val="nil"/>
              <w:bottom w:val="double" w:sz="4" w:space="0" w:color="auto"/>
              <w:right w:val="single" w:sz="4" w:space="0" w:color="auto"/>
            </w:tcBorders>
            <w:shd w:val="clear" w:color="auto" w:fill="auto"/>
            <w:hideMark/>
          </w:tcPr>
          <w:p w14:paraId="1759CDE4" w14:textId="01E2FAF0"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395 </w:t>
            </w:r>
          </w:p>
        </w:tc>
        <w:tc>
          <w:tcPr>
            <w:tcW w:w="941" w:type="dxa"/>
            <w:tcBorders>
              <w:top w:val="nil"/>
              <w:left w:val="nil"/>
              <w:bottom w:val="double" w:sz="4" w:space="0" w:color="auto"/>
              <w:right w:val="single" w:sz="4" w:space="0" w:color="auto"/>
            </w:tcBorders>
            <w:shd w:val="clear" w:color="auto" w:fill="auto"/>
            <w:hideMark/>
          </w:tcPr>
          <w:p w14:paraId="6B3C5E6B" w14:textId="7B6FEC02"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158 </w:t>
            </w:r>
          </w:p>
        </w:tc>
      </w:tr>
      <w:tr w:rsidR="00D846BE" w:rsidRPr="003D1C76" w14:paraId="5F496169" w14:textId="77777777" w:rsidTr="00125B95">
        <w:tc>
          <w:tcPr>
            <w:tcW w:w="2830" w:type="dxa"/>
            <w:tcBorders>
              <w:top w:val="double" w:sz="4" w:space="0" w:color="auto"/>
              <w:left w:val="single" w:sz="4" w:space="0" w:color="auto"/>
              <w:bottom w:val="single" w:sz="4" w:space="0" w:color="auto"/>
              <w:right w:val="single" w:sz="4" w:space="0" w:color="auto"/>
            </w:tcBorders>
            <w:shd w:val="clear" w:color="auto" w:fill="auto"/>
            <w:hideMark/>
          </w:tcPr>
          <w:p w14:paraId="29FCFACE" w14:textId="77777777" w:rsidR="00D846BE" w:rsidRPr="00C92A58" w:rsidRDefault="00D846BE" w:rsidP="00C92A58">
            <w:pPr>
              <w:rPr>
                <w:rFonts w:eastAsia="Times New Roman"/>
                <w:color w:val="000000"/>
                <w:sz w:val="20"/>
                <w:szCs w:val="20"/>
                <w:lang w:eastAsia="en-GB"/>
              </w:rPr>
            </w:pPr>
            <w:r w:rsidRPr="00C92A58">
              <w:rPr>
                <w:rFonts w:eastAsia="Times New Roman"/>
                <w:color w:val="000000"/>
                <w:sz w:val="20"/>
                <w:szCs w:val="20"/>
                <w:lang w:eastAsia="en-GB"/>
              </w:rPr>
              <w:t>Total "all sources"</w:t>
            </w:r>
          </w:p>
        </w:tc>
        <w:tc>
          <w:tcPr>
            <w:tcW w:w="2127" w:type="dxa"/>
            <w:tcBorders>
              <w:top w:val="double" w:sz="4" w:space="0" w:color="auto"/>
              <w:left w:val="nil"/>
              <w:bottom w:val="single" w:sz="4" w:space="0" w:color="auto"/>
              <w:right w:val="single" w:sz="4" w:space="0" w:color="auto"/>
            </w:tcBorders>
            <w:shd w:val="clear" w:color="auto" w:fill="auto"/>
            <w:hideMark/>
          </w:tcPr>
          <w:p w14:paraId="7A993487" w14:textId="17D6A0FC"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12,423 </w:t>
            </w:r>
          </w:p>
        </w:tc>
        <w:tc>
          <w:tcPr>
            <w:tcW w:w="1275" w:type="dxa"/>
            <w:tcBorders>
              <w:top w:val="double" w:sz="4" w:space="0" w:color="auto"/>
              <w:left w:val="nil"/>
              <w:bottom w:val="single" w:sz="4" w:space="0" w:color="auto"/>
              <w:right w:val="single" w:sz="4" w:space="0" w:color="auto"/>
            </w:tcBorders>
            <w:shd w:val="clear" w:color="auto" w:fill="auto"/>
            <w:hideMark/>
          </w:tcPr>
          <w:p w14:paraId="628114E7" w14:textId="0976770E"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3,348 </w:t>
            </w:r>
          </w:p>
        </w:tc>
        <w:tc>
          <w:tcPr>
            <w:tcW w:w="993" w:type="dxa"/>
            <w:tcBorders>
              <w:top w:val="double" w:sz="4" w:space="0" w:color="auto"/>
              <w:left w:val="nil"/>
              <w:bottom w:val="single" w:sz="4" w:space="0" w:color="auto"/>
              <w:right w:val="single" w:sz="4" w:space="0" w:color="auto"/>
            </w:tcBorders>
            <w:shd w:val="clear" w:color="auto" w:fill="auto"/>
            <w:hideMark/>
          </w:tcPr>
          <w:p w14:paraId="0D0BD77C" w14:textId="052279AD"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5,886 </w:t>
            </w:r>
          </w:p>
        </w:tc>
        <w:tc>
          <w:tcPr>
            <w:tcW w:w="850" w:type="dxa"/>
            <w:tcBorders>
              <w:top w:val="double" w:sz="4" w:space="0" w:color="auto"/>
              <w:left w:val="nil"/>
              <w:bottom w:val="single" w:sz="4" w:space="0" w:color="auto"/>
              <w:right w:val="single" w:sz="4" w:space="0" w:color="auto"/>
            </w:tcBorders>
            <w:shd w:val="clear" w:color="auto" w:fill="auto"/>
            <w:hideMark/>
          </w:tcPr>
          <w:p w14:paraId="1A56634D" w14:textId="4A2FD75D"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 2,920 </w:t>
            </w:r>
          </w:p>
        </w:tc>
        <w:tc>
          <w:tcPr>
            <w:tcW w:w="941" w:type="dxa"/>
            <w:tcBorders>
              <w:top w:val="double" w:sz="4" w:space="0" w:color="auto"/>
              <w:left w:val="nil"/>
              <w:bottom w:val="single" w:sz="4" w:space="0" w:color="auto"/>
              <w:right w:val="single" w:sz="4" w:space="0" w:color="auto"/>
            </w:tcBorders>
            <w:shd w:val="clear" w:color="auto" w:fill="auto"/>
            <w:hideMark/>
          </w:tcPr>
          <w:p w14:paraId="7F2C3DBC" w14:textId="56F9FEC7" w:rsidR="00D846BE" w:rsidRPr="00C92A58" w:rsidRDefault="00D846BE" w:rsidP="00C92A58">
            <w:pPr>
              <w:jc w:val="right"/>
              <w:rPr>
                <w:rFonts w:eastAsia="Times New Roman"/>
                <w:color w:val="000000"/>
                <w:sz w:val="20"/>
                <w:szCs w:val="20"/>
                <w:lang w:eastAsia="en-GB"/>
              </w:rPr>
            </w:pPr>
            <w:r w:rsidRPr="00C92A58">
              <w:rPr>
                <w:rFonts w:eastAsia="Times New Roman"/>
                <w:color w:val="000000"/>
                <w:sz w:val="20"/>
                <w:szCs w:val="20"/>
                <w:lang w:eastAsia="en-GB"/>
              </w:rPr>
              <w:t xml:space="preserve">269 </w:t>
            </w:r>
          </w:p>
        </w:tc>
      </w:tr>
    </w:tbl>
    <w:p w14:paraId="2DFDC203" w14:textId="411ACB25" w:rsidR="00FC3E52" w:rsidRDefault="00D846BE" w:rsidP="00125B95">
      <w:pPr>
        <w:pStyle w:val="BasicParagraph"/>
        <w:suppressAutoHyphens/>
        <w:spacing w:after="113" w:line="240" w:lineRule="auto"/>
        <w:rPr>
          <w:rFonts w:ascii="Poppins" w:hAnsi="Poppins" w:cs="Poppins"/>
        </w:rPr>
      </w:pPr>
      <w:r>
        <w:rPr>
          <w:rFonts w:ascii="Poppins" w:hAnsi="Poppins" w:cs="Poppins"/>
        </w:rPr>
        <w:t>*</w:t>
      </w:r>
      <w:r w:rsidR="009B457C">
        <w:rPr>
          <w:rFonts w:ascii="Poppins" w:hAnsi="Poppins" w:cs="Poppins"/>
        </w:rPr>
        <w:t xml:space="preserve">Please </w:t>
      </w:r>
      <w:proofErr w:type="gramStart"/>
      <w:r w:rsidR="009B457C">
        <w:rPr>
          <w:rFonts w:ascii="Poppins" w:hAnsi="Poppins" w:cs="Poppins"/>
        </w:rPr>
        <w:t>note:</w:t>
      </w:r>
      <w:proofErr w:type="gramEnd"/>
      <w:r>
        <w:rPr>
          <w:rFonts w:ascii="Poppins" w:hAnsi="Poppins" w:cs="Poppins"/>
        </w:rPr>
        <w:t xml:space="preserve"> delivery estimate from non</w:t>
      </w:r>
      <w:r w:rsidR="009B457C">
        <w:rPr>
          <w:rFonts w:ascii="Poppins" w:hAnsi="Poppins" w:cs="Poppins"/>
        </w:rPr>
        <w:t>-</w:t>
      </w:r>
      <w:r>
        <w:rPr>
          <w:rFonts w:ascii="Poppins" w:hAnsi="Poppins" w:cs="Poppins"/>
        </w:rPr>
        <w:t>permitted sources not indicative of</w:t>
      </w:r>
      <w:r w:rsidR="009B457C">
        <w:rPr>
          <w:rFonts w:ascii="Poppins" w:hAnsi="Poppins" w:cs="Poppins"/>
        </w:rPr>
        <w:t xml:space="preserve"> </w:t>
      </w:r>
      <w:r w:rsidR="00125B95">
        <w:rPr>
          <w:rFonts w:ascii="Poppins" w:hAnsi="Poppins" w:cs="Poppins"/>
        </w:rPr>
        <w:t>policy support. Many sites defined as technically suitable for housing delivery conflict with wider Local Plan policy provision and would be unlikely to gain planning permission.</w:t>
      </w:r>
      <w:r>
        <w:rPr>
          <w:rFonts w:ascii="Poppins" w:hAnsi="Poppins" w:cs="Poppins"/>
        </w:rPr>
        <w:t xml:space="preserve"> </w:t>
      </w:r>
    </w:p>
    <w:p w14:paraId="1F2CF1A4" w14:textId="60F4E651" w:rsidR="00E04BF8" w:rsidRDefault="003D1C76" w:rsidP="00BD5CE9">
      <w:pPr>
        <w:pStyle w:val="SubheadingAlt"/>
      </w:pPr>
      <w:r>
        <w:lastRenderedPageBreak/>
        <w:t xml:space="preserve">Table 3: </w:t>
      </w:r>
      <w:r w:rsidR="00BD5CE9">
        <w:t>Housing Delivery Test Result 2023 (published December 2024)</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835"/>
        <w:gridCol w:w="809"/>
        <w:gridCol w:w="855"/>
        <w:gridCol w:w="578"/>
        <w:gridCol w:w="826"/>
        <w:gridCol w:w="809"/>
        <w:gridCol w:w="855"/>
        <w:gridCol w:w="674"/>
        <w:gridCol w:w="1951"/>
        <w:gridCol w:w="1134"/>
      </w:tblGrid>
      <w:tr w:rsidR="0038758C" w:rsidRPr="008D7AB4" w14:paraId="12D77645" w14:textId="77777777" w:rsidTr="00D65682">
        <w:trPr>
          <w:trHeight w:val="288"/>
        </w:trPr>
        <w:tc>
          <w:tcPr>
            <w:tcW w:w="2966" w:type="dxa"/>
            <w:gridSpan w:val="4"/>
            <w:tcBorders>
              <w:right w:val="double" w:sz="4" w:space="0" w:color="auto"/>
            </w:tcBorders>
            <w:shd w:val="clear" w:color="auto" w:fill="2F5496" w:themeFill="accent1" w:themeFillShade="BF"/>
            <w:noWrap/>
            <w:vAlign w:val="center"/>
          </w:tcPr>
          <w:p w14:paraId="77DE4AEA" w14:textId="61092EEC"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Requirement</w:t>
            </w:r>
          </w:p>
        </w:tc>
        <w:tc>
          <w:tcPr>
            <w:tcW w:w="3011" w:type="dxa"/>
            <w:gridSpan w:val="4"/>
            <w:tcBorders>
              <w:left w:val="double" w:sz="4" w:space="0" w:color="auto"/>
              <w:right w:val="double" w:sz="4" w:space="0" w:color="auto"/>
            </w:tcBorders>
            <w:shd w:val="clear" w:color="auto" w:fill="2F5496" w:themeFill="accent1" w:themeFillShade="BF"/>
            <w:noWrap/>
            <w:vAlign w:val="center"/>
          </w:tcPr>
          <w:p w14:paraId="54DA0DB3" w14:textId="45171B06"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Delivery</w:t>
            </w:r>
          </w:p>
        </w:tc>
        <w:tc>
          <w:tcPr>
            <w:tcW w:w="3085" w:type="dxa"/>
            <w:gridSpan w:val="2"/>
            <w:tcBorders>
              <w:left w:val="double" w:sz="4" w:space="0" w:color="auto"/>
            </w:tcBorders>
            <w:shd w:val="clear" w:color="auto" w:fill="2F5496" w:themeFill="accent1" w:themeFillShade="BF"/>
            <w:noWrap/>
            <w:vAlign w:val="center"/>
          </w:tcPr>
          <w:p w14:paraId="2C9608AC" w14:textId="35B85DFC"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Result</w:t>
            </w:r>
          </w:p>
        </w:tc>
      </w:tr>
      <w:tr w:rsidR="0038758C" w:rsidRPr="008D7AB4" w14:paraId="4DF3C0CE" w14:textId="77777777" w:rsidTr="00D65682">
        <w:trPr>
          <w:trHeight w:val="288"/>
        </w:trPr>
        <w:tc>
          <w:tcPr>
            <w:tcW w:w="835" w:type="dxa"/>
            <w:shd w:val="clear" w:color="auto" w:fill="2F5496" w:themeFill="accent1" w:themeFillShade="BF"/>
            <w:noWrap/>
            <w:vAlign w:val="center"/>
          </w:tcPr>
          <w:p w14:paraId="168A7E0A" w14:textId="2A28D8D1"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2020/21</w:t>
            </w:r>
          </w:p>
        </w:tc>
        <w:tc>
          <w:tcPr>
            <w:tcW w:w="779" w:type="dxa"/>
            <w:shd w:val="clear" w:color="auto" w:fill="2F5496" w:themeFill="accent1" w:themeFillShade="BF"/>
            <w:noWrap/>
            <w:vAlign w:val="center"/>
          </w:tcPr>
          <w:p w14:paraId="5A120672" w14:textId="6D981C1F"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2021/22</w:t>
            </w:r>
          </w:p>
        </w:tc>
        <w:tc>
          <w:tcPr>
            <w:tcW w:w="779" w:type="dxa"/>
            <w:shd w:val="clear" w:color="auto" w:fill="2F5496" w:themeFill="accent1" w:themeFillShade="BF"/>
            <w:noWrap/>
            <w:vAlign w:val="center"/>
          </w:tcPr>
          <w:p w14:paraId="008E21D4" w14:textId="3199D56C"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2022/23</w:t>
            </w:r>
          </w:p>
        </w:tc>
        <w:tc>
          <w:tcPr>
            <w:tcW w:w="573" w:type="dxa"/>
            <w:tcBorders>
              <w:right w:val="double" w:sz="4" w:space="0" w:color="auto"/>
            </w:tcBorders>
            <w:shd w:val="clear" w:color="auto" w:fill="2F5496" w:themeFill="accent1" w:themeFillShade="BF"/>
            <w:noWrap/>
            <w:vAlign w:val="center"/>
          </w:tcPr>
          <w:p w14:paraId="67B47065" w14:textId="69F94564"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Total</w:t>
            </w:r>
          </w:p>
        </w:tc>
        <w:tc>
          <w:tcPr>
            <w:tcW w:w="779" w:type="dxa"/>
            <w:tcBorders>
              <w:left w:val="double" w:sz="4" w:space="0" w:color="auto"/>
            </w:tcBorders>
            <w:shd w:val="clear" w:color="auto" w:fill="2F5496" w:themeFill="accent1" w:themeFillShade="BF"/>
            <w:noWrap/>
            <w:vAlign w:val="center"/>
          </w:tcPr>
          <w:p w14:paraId="1048BD3E" w14:textId="33FDE0F0"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2020/21</w:t>
            </w:r>
          </w:p>
        </w:tc>
        <w:tc>
          <w:tcPr>
            <w:tcW w:w="779" w:type="dxa"/>
            <w:shd w:val="clear" w:color="auto" w:fill="2F5496" w:themeFill="accent1" w:themeFillShade="BF"/>
            <w:noWrap/>
            <w:vAlign w:val="center"/>
          </w:tcPr>
          <w:p w14:paraId="5190BDB4" w14:textId="6ABF0D91"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2021/22</w:t>
            </w:r>
          </w:p>
        </w:tc>
        <w:tc>
          <w:tcPr>
            <w:tcW w:w="779" w:type="dxa"/>
            <w:shd w:val="clear" w:color="auto" w:fill="2F5496" w:themeFill="accent1" w:themeFillShade="BF"/>
            <w:noWrap/>
            <w:vAlign w:val="center"/>
          </w:tcPr>
          <w:p w14:paraId="38CA757D" w14:textId="2E053048" w:rsidR="0038758C" w:rsidRPr="003D1C76" w:rsidRDefault="0038758C" w:rsidP="00BD5CE9">
            <w:pPr>
              <w:rPr>
                <w:rFonts w:eastAsia="Times New Roman"/>
                <w:b/>
                <w:bCs/>
                <w:color w:val="FFFFFF" w:themeColor="background1"/>
                <w:sz w:val="20"/>
                <w:szCs w:val="20"/>
                <w:lang w:eastAsia="en-GB"/>
              </w:rPr>
            </w:pPr>
            <w:r w:rsidRPr="003D1C76">
              <w:rPr>
                <w:b/>
                <w:bCs/>
                <w:color w:val="FFFFFF" w:themeColor="background1"/>
                <w:sz w:val="20"/>
                <w:szCs w:val="20"/>
              </w:rPr>
              <w:t>2022/23</w:t>
            </w:r>
          </w:p>
        </w:tc>
        <w:tc>
          <w:tcPr>
            <w:tcW w:w="674" w:type="dxa"/>
            <w:tcBorders>
              <w:right w:val="double" w:sz="4" w:space="0" w:color="auto"/>
            </w:tcBorders>
            <w:shd w:val="clear" w:color="auto" w:fill="2F5496" w:themeFill="accent1" w:themeFillShade="BF"/>
            <w:noWrap/>
            <w:vAlign w:val="center"/>
          </w:tcPr>
          <w:p w14:paraId="4A0A00BF" w14:textId="2B97D19D"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Total</w:t>
            </w:r>
          </w:p>
        </w:tc>
        <w:tc>
          <w:tcPr>
            <w:tcW w:w="1951" w:type="dxa"/>
            <w:tcBorders>
              <w:left w:val="double" w:sz="4" w:space="0" w:color="auto"/>
            </w:tcBorders>
            <w:shd w:val="clear" w:color="auto" w:fill="2F5496" w:themeFill="accent1" w:themeFillShade="BF"/>
            <w:noWrap/>
            <w:vAlign w:val="center"/>
          </w:tcPr>
          <w:p w14:paraId="7CCB6C09" w14:textId="4FB0B3DF"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2023</w:t>
            </w:r>
            <w:r w:rsidR="00D65682" w:rsidRPr="003D1C76">
              <w:rPr>
                <w:rFonts w:eastAsia="Times New Roman"/>
                <w:b/>
                <w:bCs/>
                <w:color w:val="FFFFFF" w:themeColor="background1"/>
                <w:sz w:val="20"/>
                <w:szCs w:val="20"/>
                <w:lang w:eastAsia="en-GB"/>
              </w:rPr>
              <w:t xml:space="preserve"> </w:t>
            </w:r>
            <w:r w:rsidRPr="003D1C76">
              <w:rPr>
                <w:rFonts w:eastAsia="Times New Roman"/>
                <w:b/>
                <w:bCs/>
                <w:color w:val="FFFFFF" w:themeColor="background1"/>
                <w:sz w:val="20"/>
                <w:szCs w:val="20"/>
                <w:lang w:eastAsia="en-GB"/>
              </w:rPr>
              <w:t>measurement</w:t>
            </w:r>
          </w:p>
        </w:tc>
        <w:tc>
          <w:tcPr>
            <w:tcW w:w="1134" w:type="dxa"/>
            <w:shd w:val="clear" w:color="auto" w:fill="2F5496" w:themeFill="accent1" w:themeFillShade="BF"/>
            <w:noWrap/>
            <w:vAlign w:val="center"/>
          </w:tcPr>
          <w:p w14:paraId="22FC8E81" w14:textId="150EBF34" w:rsidR="0038758C" w:rsidRPr="003D1C76" w:rsidRDefault="0038758C" w:rsidP="00BD5CE9">
            <w:pPr>
              <w:rPr>
                <w:rFonts w:eastAsia="Times New Roman"/>
                <w:b/>
                <w:bCs/>
                <w:color w:val="FFFFFF" w:themeColor="background1"/>
                <w:sz w:val="20"/>
                <w:szCs w:val="20"/>
                <w:lang w:eastAsia="en-GB"/>
              </w:rPr>
            </w:pPr>
            <w:r w:rsidRPr="003D1C76">
              <w:rPr>
                <w:rFonts w:eastAsia="Times New Roman"/>
                <w:b/>
                <w:bCs/>
                <w:color w:val="FFFFFF" w:themeColor="background1"/>
                <w:sz w:val="20"/>
                <w:szCs w:val="20"/>
                <w:lang w:eastAsia="en-GB"/>
              </w:rPr>
              <w:t>Action required</w:t>
            </w:r>
          </w:p>
        </w:tc>
      </w:tr>
      <w:tr w:rsidR="0038758C" w:rsidRPr="00FF1353" w14:paraId="3CD47EB1" w14:textId="77777777" w:rsidTr="00D65682">
        <w:trPr>
          <w:trHeight w:val="288"/>
        </w:trPr>
        <w:tc>
          <w:tcPr>
            <w:tcW w:w="835" w:type="dxa"/>
            <w:shd w:val="clear" w:color="auto" w:fill="FFFFFF" w:themeFill="background1"/>
            <w:noWrap/>
            <w:vAlign w:val="center"/>
            <w:hideMark/>
          </w:tcPr>
          <w:p w14:paraId="0BD4CFA0" w14:textId="6F780980"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493</w:t>
            </w:r>
          </w:p>
        </w:tc>
        <w:tc>
          <w:tcPr>
            <w:tcW w:w="779" w:type="dxa"/>
            <w:shd w:val="clear" w:color="auto" w:fill="FFFFFF" w:themeFill="background1"/>
            <w:noWrap/>
            <w:vAlign w:val="center"/>
            <w:hideMark/>
          </w:tcPr>
          <w:p w14:paraId="7E2DF221"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799</w:t>
            </w:r>
          </w:p>
        </w:tc>
        <w:tc>
          <w:tcPr>
            <w:tcW w:w="779" w:type="dxa"/>
            <w:shd w:val="clear" w:color="auto" w:fill="FFFFFF" w:themeFill="background1"/>
            <w:noWrap/>
            <w:vAlign w:val="center"/>
            <w:hideMark/>
          </w:tcPr>
          <w:p w14:paraId="43AEE75B"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800</w:t>
            </w:r>
          </w:p>
        </w:tc>
        <w:tc>
          <w:tcPr>
            <w:tcW w:w="573" w:type="dxa"/>
            <w:tcBorders>
              <w:right w:val="double" w:sz="4" w:space="0" w:color="auto"/>
            </w:tcBorders>
            <w:shd w:val="clear" w:color="auto" w:fill="FFFFFF" w:themeFill="background1"/>
            <w:noWrap/>
            <w:vAlign w:val="center"/>
            <w:hideMark/>
          </w:tcPr>
          <w:p w14:paraId="27EE6234"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2092</w:t>
            </w:r>
          </w:p>
        </w:tc>
        <w:tc>
          <w:tcPr>
            <w:tcW w:w="779" w:type="dxa"/>
            <w:tcBorders>
              <w:left w:val="double" w:sz="4" w:space="0" w:color="auto"/>
            </w:tcBorders>
            <w:shd w:val="clear" w:color="auto" w:fill="FFFFFF" w:themeFill="background1"/>
            <w:noWrap/>
            <w:vAlign w:val="center"/>
            <w:hideMark/>
          </w:tcPr>
          <w:p w14:paraId="7F3A3E0D"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506</w:t>
            </w:r>
          </w:p>
        </w:tc>
        <w:tc>
          <w:tcPr>
            <w:tcW w:w="779" w:type="dxa"/>
            <w:shd w:val="clear" w:color="auto" w:fill="FFFFFF" w:themeFill="background1"/>
            <w:noWrap/>
            <w:vAlign w:val="center"/>
            <w:hideMark/>
          </w:tcPr>
          <w:p w14:paraId="786B7EC4"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484</w:t>
            </w:r>
          </w:p>
        </w:tc>
        <w:tc>
          <w:tcPr>
            <w:tcW w:w="779" w:type="dxa"/>
            <w:shd w:val="clear" w:color="auto" w:fill="FFFFFF" w:themeFill="background1"/>
            <w:noWrap/>
            <w:vAlign w:val="center"/>
            <w:hideMark/>
          </w:tcPr>
          <w:p w14:paraId="4EEB23C2"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597</w:t>
            </w:r>
          </w:p>
        </w:tc>
        <w:tc>
          <w:tcPr>
            <w:tcW w:w="674" w:type="dxa"/>
            <w:tcBorders>
              <w:right w:val="double" w:sz="4" w:space="0" w:color="auto"/>
            </w:tcBorders>
            <w:shd w:val="clear" w:color="auto" w:fill="FFFFFF" w:themeFill="background1"/>
            <w:noWrap/>
            <w:vAlign w:val="center"/>
            <w:hideMark/>
          </w:tcPr>
          <w:p w14:paraId="2DC79B60" w14:textId="77777777" w:rsidR="0038758C" w:rsidRPr="00FF1353" w:rsidRDefault="0038758C" w:rsidP="00FF1353">
            <w:pPr>
              <w:jc w:val="center"/>
              <w:rPr>
                <w:rFonts w:eastAsia="Times New Roman"/>
                <w:color w:val="000000"/>
                <w:sz w:val="20"/>
                <w:szCs w:val="20"/>
                <w:lang w:eastAsia="en-GB"/>
              </w:rPr>
            </w:pPr>
            <w:r w:rsidRPr="00FF1353">
              <w:rPr>
                <w:rFonts w:eastAsia="Times New Roman"/>
                <w:color w:val="000000"/>
                <w:sz w:val="20"/>
                <w:szCs w:val="20"/>
                <w:lang w:eastAsia="en-GB"/>
              </w:rPr>
              <w:t>1587</w:t>
            </w:r>
          </w:p>
        </w:tc>
        <w:tc>
          <w:tcPr>
            <w:tcW w:w="1951" w:type="dxa"/>
            <w:tcBorders>
              <w:left w:val="double" w:sz="4" w:space="0" w:color="auto"/>
            </w:tcBorders>
            <w:shd w:val="clear" w:color="auto" w:fill="FFFFFF" w:themeFill="background1"/>
            <w:noWrap/>
            <w:vAlign w:val="center"/>
            <w:hideMark/>
          </w:tcPr>
          <w:p w14:paraId="5DA079CE" w14:textId="77777777" w:rsidR="0038758C" w:rsidRPr="00FF1353" w:rsidRDefault="0038758C" w:rsidP="00FF1353">
            <w:pPr>
              <w:jc w:val="center"/>
              <w:rPr>
                <w:rFonts w:eastAsia="Times New Roman"/>
                <w:b/>
                <w:bCs/>
                <w:color w:val="000000"/>
                <w:sz w:val="20"/>
                <w:szCs w:val="20"/>
                <w:lang w:eastAsia="en-GB"/>
              </w:rPr>
            </w:pPr>
            <w:r w:rsidRPr="00FF1353">
              <w:rPr>
                <w:rFonts w:eastAsia="Times New Roman"/>
                <w:b/>
                <w:bCs/>
                <w:color w:val="000000"/>
                <w:sz w:val="20"/>
                <w:szCs w:val="20"/>
                <w:lang w:eastAsia="en-GB"/>
              </w:rPr>
              <w:t>76%</w:t>
            </w:r>
          </w:p>
        </w:tc>
        <w:tc>
          <w:tcPr>
            <w:tcW w:w="1134" w:type="dxa"/>
            <w:shd w:val="clear" w:color="auto" w:fill="FFFFFF" w:themeFill="background1"/>
            <w:noWrap/>
            <w:vAlign w:val="center"/>
            <w:hideMark/>
          </w:tcPr>
          <w:p w14:paraId="706DBC0F" w14:textId="77777777" w:rsidR="0038758C" w:rsidRPr="00FF1353" w:rsidRDefault="0038758C" w:rsidP="00FF1353">
            <w:pPr>
              <w:jc w:val="center"/>
              <w:rPr>
                <w:rFonts w:eastAsia="Times New Roman"/>
                <w:b/>
                <w:bCs/>
                <w:color w:val="000000"/>
                <w:sz w:val="20"/>
                <w:szCs w:val="20"/>
                <w:lang w:eastAsia="en-GB"/>
              </w:rPr>
            </w:pPr>
            <w:r w:rsidRPr="00FF1353">
              <w:rPr>
                <w:rFonts w:eastAsia="Times New Roman"/>
                <w:b/>
                <w:bCs/>
                <w:color w:val="000000"/>
                <w:sz w:val="20"/>
                <w:szCs w:val="20"/>
                <w:lang w:eastAsia="en-GB"/>
              </w:rPr>
              <w:t>Buffer</w:t>
            </w:r>
          </w:p>
        </w:tc>
      </w:tr>
    </w:tbl>
    <w:p w14:paraId="232E9F25" w14:textId="24879D2A" w:rsidR="00041F24" w:rsidRDefault="00041F24" w:rsidP="00473AF8">
      <w:pPr>
        <w:pStyle w:val="BasicParagraph"/>
        <w:suppressAutoHyphens/>
        <w:spacing w:after="113"/>
        <w:rPr>
          <w:rFonts w:ascii="Poppins" w:hAnsi="Poppins" w:cs="Poppins"/>
        </w:rPr>
      </w:pPr>
    </w:p>
    <w:p w14:paraId="2BB4BC6F" w14:textId="76C9A6E0" w:rsidR="00BB0E25" w:rsidRDefault="001E0880" w:rsidP="00473AF8">
      <w:pPr>
        <w:pStyle w:val="BasicParagraph"/>
        <w:suppressAutoHyphens/>
        <w:spacing w:after="113"/>
        <w:rPr>
          <w:rFonts w:ascii="Poppins" w:hAnsi="Poppins" w:cs="Poppins"/>
        </w:rPr>
      </w:pPr>
      <w:hyperlink r:id="rId18" w:history="1">
        <w:r w:rsidRPr="001E0880">
          <w:rPr>
            <w:rStyle w:val="Hyperlink"/>
            <w:rFonts w:ascii="Poppins" w:hAnsi="Poppins" w:cs="Poppins"/>
          </w:rPr>
          <w:t>Housing Delivery Test: 2023 measurement - GOV.UK</w:t>
        </w:r>
      </w:hyperlink>
      <w:r>
        <w:rPr>
          <w:rFonts w:ascii="Poppins" w:hAnsi="Poppins" w:cs="Poppins"/>
        </w:rPr>
        <w:t xml:space="preserve">: </w:t>
      </w:r>
      <w:hyperlink r:id="rId19" w:history="1">
        <w:r w:rsidRPr="00EC4365">
          <w:rPr>
            <w:rStyle w:val="Hyperlink"/>
            <w:rFonts w:ascii="Poppins" w:hAnsi="Poppins" w:cs="Poppins"/>
          </w:rPr>
          <w:t>https://www.gov.uk/government/publications/housing-delivery-test-2023-measurement</w:t>
        </w:r>
      </w:hyperlink>
      <w:r>
        <w:rPr>
          <w:rFonts w:ascii="Poppins" w:hAnsi="Poppins" w:cs="Poppins"/>
        </w:rPr>
        <w:t xml:space="preserve"> </w:t>
      </w:r>
    </w:p>
    <w:p w14:paraId="15C3C497" w14:textId="77777777" w:rsidR="00BB0E25" w:rsidRDefault="00BB0E25" w:rsidP="00473AF8">
      <w:pPr>
        <w:pStyle w:val="BasicParagraph"/>
        <w:suppressAutoHyphens/>
        <w:spacing w:after="113"/>
        <w:rPr>
          <w:rFonts w:ascii="Poppins" w:hAnsi="Poppins" w:cs="Poppins"/>
        </w:rPr>
      </w:pPr>
    </w:p>
    <w:p w14:paraId="77DEBA63" w14:textId="77777777" w:rsidR="00E31E7D" w:rsidRDefault="00E31E7D" w:rsidP="003D1C76">
      <w:pPr>
        <w:pStyle w:val="HeadingAlt"/>
      </w:pPr>
      <w:bookmarkStart w:id="5" w:name="_Toc206246306"/>
      <w:r>
        <w:br w:type="page"/>
      </w:r>
    </w:p>
    <w:p w14:paraId="10121394" w14:textId="74D3AE9D" w:rsidR="00BB0E25" w:rsidRDefault="00DF2949" w:rsidP="003D1C76">
      <w:pPr>
        <w:pStyle w:val="HeadingAlt"/>
      </w:pPr>
      <w:r>
        <w:lastRenderedPageBreak/>
        <w:t>Local Housing Need</w:t>
      </w:r>
      <w:bookmarkEnd w:id="5"/>
    </w:p>
    <w:p w14:paraId="01EF7C38" w14:textId="77777777" w:rsidR="00834AE4" w:rsidRDefault="00834AE4" w:rsidP="003D1C76">
      <w:pPr>
        <w:pStyle w:val="SubheadingAlt"/>
      </w:pPr>
    </w:p>
    <w:p w14:paraId="4F40FEA6" w14:textId="6D1DC38F" w:rsidR="003D1C76" w:rsidRDefault="003D1C76" w:rsidP="003D1C76">
      <w:pPr>
        <w:pStyle w:val="SubheadingAlt"/>
      </w:pPr>
      <w:r>
        <w:t xml:space="preserve">Based on current Local Housing Need </w:t>
      </w:r>
      <w:r w:rsidR="00D20657">
        <w:t>standard method</w:t>
      </w:r>
    </w:p>
    <w:p w14:paraId="610424AD" w14:textId="77777777" w:rsidR="002B29FF" w:rsidRDefault="002B29FF" w:rsidP="0067255D"/>
    <w:p w14:paraId="04E29A99" w14:textId="55A61F1B" w:rsidR="0067255D" w:rsidRDefault="00834AE4" w:rsidP="0067255D">
      <w:r>
        <w:t>The calculation of Local Housing Need is as follows (</w:t>
      </w:r>
      <w:hyperlink r:id="rId20" w:anchor="housing-need" w:history="1">
        <w:r w:rsidR="002B29FF" w:rsidRPr="002B29FF">
          <w:rPr>
            <w:rStyle w:val="Hyperlink"/>
          </w:rPr>
          <w:t>Housing and economic needs assessment - GOV.UK</w:t>
        </w:r>
      </w:hyperlink>
      <w:r w:rsidR="002B29FF">
        <w:t>)</w:t>
      </w:r>
    </w:p>
    <w:p w14:paraId="51611901" w14:textId="77777777" w:rsidR="002B29FF" w:rsidRDefault="002B29FF" w:rsidP="0067255D"/>
    <w:p w14:paraId="379B941D" w14:textId="6D6A5740" w:rsidR="00DF2949" w:rsidRPr="00DF2949" w:rsidRDefault="00DF2949" w:rsidP="0067255D">
      <w:pPr>
        <w:rPr>
          <w:b/>
          <w:bCs/>
        </w:rPr>
      </w:pPr>
      <w:r w:rsidRPr="00DF2949">
        <w:rPr>
          <w:b/>
          <w:bCs/>
        </w:rPr>
        <w:t>B</w:t>
      </w:r>
      <w:r w:rsidRPr="00DF2949">
        <w:rPr>
          <w:b/>
          <w:bCs/>
        </w:rPr>
        <w:t>aseline housing requirement</w:t>
      </w:r>
    </w:p>
    <w:p w14:paraId="47304762" w14:textId="38725B3B" w:rsidR="0067255D" w:rsidRDefault="0067255D" w:rsidP="0067255D">
      <w:r>
        <w:t xml:space="preserve">Dwelling stock at 2024 = </w:t>
      </w:r>
      <w:r w:rsidR="00834AE4">
        <w:t>101,</w:t>
      </w:r>
      <w:r w:rsidR="006F0938">
        <w:t>192</w:t>
      </w:r>
      <w:r w:rsidR="00834AE4">
        <w:t xml:space="preserve"> (</w:t>
      </w:r>
      <w:hyperlink r:id="rId21" w:history="1">
        <w:r w:rsidR="00834AE4" w:rsidRPr="00834AE4">
          <w:rPr>
            <w:rStyle w:val="Hyperlink"/>
          </w:rPr>
          <w:t>LiveTable125.ods</w:t>
        </w:r>
      </w:hyperlink>
      <w:r w:rsidR="00834AE4">
        <w:t>)</w:t>
      </w:r>
    </w:p>
    <w:p w14:paraId="57C0C8A3" w14:textId="2F6E7BE8" w:rsidR="00834AE4" w:rsidRDefault="00834AE4" w:rsidP="0067255D">
      <w:r>
        <w:t>Dwelling stock multiplied by 0.8</w:t>
      </w:r>
      <w:r w:rsidR="00A84D81">
        <w:t>%</w:t>
      </w:r>
      <w:r>
        <w:t xml:space="preserve"> = </w:t>
      </w:r>
      <w:r w:rsidR="00670EB2">
        <w:t>809</w:t>
      </w:r>
    </w:p>
    <w:p w14:paraId="1C93CAA3" w14:textId="77777777" w:rsidR="00DF2949" w:rsidRDefault="00DF2949" w:rsidP="0067255D"/>
    <w:p w14:paraId="651208CE" w14:textId="23A21887" w:rsidR="00DC3A32" w:rsidRPr="00DF2949" w:rsidRDefault="00DC3A32" w:rsidP="0067255D">
      <w:pPr>
        <w:rPr>
          <w:b/>
          <w:bCs/>
        </w:rPr>
      </w:pPr>
      <w:r w:rsidRPr="00DF2949">
        <w:rPr>
          <w:b/>
          <w:bCs/>
        </w:rPr>
        <w:t>Adjustment to take account of affordability</w:t>
      </w:r>
    </w:p>
    <w:p w14:paraId="3ACBC0A1" w14:textId="77777777" w:rsidR="00DF2949" w:rsidRDefault="00CB44B7" w:rsidP="0067255D">
      <w:r>
        <w:t xml:space="preserve">North Tyneside 5 Year average median </w:t>
      </w:r>
      <w:proofErr w:type="gramStart"/>
      <w:r>
        <w:t>workplace based</w:t>
      </w:r>
      <w:proofErr w:type="gramEnd"/>
      <w:r>
        <w:t xml:space="preserve"> earnings to house price ratio is 6.18. </w:t>
      </w:r>
    </w:p>
    <w:p w14:paraId="48336FD0" w14:textId="65604F36" w:rsidR="00CB44B7" w:rsidRDefault="00CB44B7" w:rsidP="0067255D">
      <w:r>
        <w:t>(</w:t>
      </w:r>
      <w:hyperlink r:id="rId22" w:history="1">
        <w:r w:rsidR="00372048" w:rsidRPr="00372048">
          <w:rPr>
            <w:rStyle w:val="Hyperlink"/>
          </w:rPr>
          <w:t>House price to workplace-based earnings ratio - Office for National Statistics</w:t>
        </w:r>
      </w:hyperlink>
      <w:r w:rsidR="00372048">
        <w:t>)</w:t>
      </w:r>
    </w:p>
    <w:p w14:paraId="4BD994A0" w14:textId="77777777" w:rsidR="00DF2949" w:rsidRDefault="00DF2949" w:rsidP="0067255D"/>
    <w:p w14:paraId="5F8F5D33" w14:textId="5C8EEA6B" w:rsidR="00372048" w:rsidRDefault="00372048" w:rsidP="00462790">
      <w:pPr>
        <w:pStyle w:val="ListParagraph"/>
        <w:numPr>
          <w:ilvl w:val="0"/>
          <w:numId w:val="25"/>
        </w:numPr>
      </w:pPr>
      <w:r>
        <w:t>6.1</w:t>
      </w:r>
      <w:r w:rsidR="00ED10BB">
        <w:t>76</w:t>
      </w:r>
      <w:r>
        <w:t xml:space="preserve"> minus 5 = 1.1</w:t>
      </w:r>
      <w:r w:rsidR="0095686E">
        <w:t>76</w:t>
      </w:r>
    </w:p>
    <w:p w14:paraId="6FA52A8C" w14:textId="7DED6EB2" w:rsidR="008D2C96" w:rsidRDefault="008D2C96" w:rsidP="00462790">
      <w:pPr>
        <w:pStyle w:val="ListParagraph"/>
        <w:numPr>
          <w:ilvl w:val="0"/>
          <w:numId w:val="25"/>
        </w:numPr>
      </w:pPr>
      <w:r>
        <w:t>1.1</w:t>
      </w:r>
      <w:r w:rsidR="0095686E">
        <w:t>76</w:t>
      </w:r>
      <w:r>
        <w:t xml:space="preserve"> divided by 5 = </w:t>
      </w:r>
      <w:r w:rsidR="00D305C8">
        <w:t>0.2</w:t>
      </w:r>
      <w:r w:rsidR="0095686E">
        <w:t>352</w:t>
      </w:r>
    </w:p>
    <w:p w14:paraId="34B8BB15" w14:textId="3C99562A" w:rsidR="009B5B9B" w:rsidRDefault="00D305C8" w:rsidP="00462790">
      <w:pPr>
        <w:pStyle w:val="ListParagraph"/>
        <w:numPr>
          <w:ilvl w:val="0"/>
          <w:numId w:val="25"/>
        </w:numPr>
      </w:pPr>
      <w:r>
        <w:t>0.23</w:t>
      </w:r>
      <w:r w:rsidR="0095686E">
        <w:t>52</w:t>
      </w:r>
      <w:r w:rsidR="009B5B9B">
        <w:t xml:space="preserve">*0.95 = </w:t>
      </w:r>
      <w:r>
        <w:t>0.22</w:t>
      </w:r>
      <w:r w:rsidR="00DF18F2">
        <w:t>34</w:t>
      </w:r>
      <w:r>
        <w:t>4</w:t>
      </w:r>
    </w:p>
    <w:p w14:paraId="6E9D2114" w14:textId="48AD87EB" w:rsidR="00D305C8" w:rsidRDefault="00D305C8" w:rsidP="00462790">
      <w:pPr>
        <w:pStyle w:val="ListParagraph"/>
        <w:numPr>
          <w:ilvl w:val="0"/>
          <w:numId w:val="25"/>
        </w:numPr>
      </w:pPr>
      <w:r>
        <w:t>0.22</w:t>
      </w:r>
      <w:r w:rsidR="00DF18F2">
        <w:t>344</w:t>
      </w:r>
      <w:r>
        <w:t xml:space="preserve"> + 1 = 1.22</w:t>
      </w:r>
      <w:r w:rsidR="00DF18F2">
        <w:t>344</w:t>
      </w:r>
    </w:p>
    <w:p w14:paraId="40D15E35" w14:textId="77777777" w:rsidR="00D305C8" w:rsidRDefault="00D305C8" w:rsidP="0067255D"/>
    <w:p w14:paraId="1441A899" w14:textId="597ACB4F" w:rsidR="00046DA7" w:rsidRDefault="00046DA7" w:rsidP="0067255D">
      <w:r>
        <w:t xml:space="preserve">North Tyneside’s affordability adjustment factor is therefore </w:t>
      </w:r>
      <w:r w:rsidRPr="00462790">
        <w:rPr>
          <w:b/>
          <w:bCs/>
        </w:rPr>
        <w:t>1.22</w:t>
      </w:r>
      <w:r w:rsidR="00DF18F2" w:rsidRPr="00462790">
        <w:rPr>
          <w:b/>
          <w:bCs/>
        </w:rPr>
        <w:t>344</w:t>
      </w:r>
    </w:p>
    <w:p w14:paraId="5796C734" w14:textId="77777777" w:rsidR="00046DA7" w:rsidRDefault="00046DA7" w:rsidP="0067255D"/>
    <w:p w14:paraId="6269826D" w14:textId="1C85FBC1" w:rsidR="00BB0E25" w:rsidRPr="00462790" w:rsidRDefault="00046DA7" w:rsidP="00473AF8">
      <w:pPr>
        <w:pStyle w:val="BasicParagraph"/>
        <w:suppressAutoHyphens/>
        <w:spacing w:after="113"/>
        <w:rPr>
          <w:rFonts w:ascii="Poppins" w:hAnsi="Poppins" w:cs="Poppins"/>
          <w:b/>
          <w:bCs/>
        </w:rPr>
      </w:pPr>
      <w:r w:rsidRPr="00462790">
        <w:rPr>
          <w:rFonts w:ascii="Poppins" w:hAnsi="Poppins" w:cs="Poppins"/>
          <w:b/>
          <w:bCs/>
        </w:rPr>
        <w:t>Affordability adjusted Local Housing Need</w:t>
      </w:r>
    </w:p>
    <w:p w14:paraId="3F6AF9D7" w14:textId="21C9D385" w:rsidR="00046DA7" w:rsidRPr="00907C1D" w:rsidRDefault="00046DA7" w:rsidP="007D77C9">
      <w:pPr>
        <w:pStyle w:val="BasicParagraph"/>
        <w:suppressAutoHyphens/>
        <w:spacing w:after="113"/>
        <w:rPr>
          <w:rFonts w:ascii="Poppins" w:hAnsi="Poppins" w:cs="Poppins"/>
        </w:rPr>
      </w:pPr>
      <w:r>
        <w:rPr>
          <w:rFonts w:ascii="Poppins" w:hAnsi="Poppins" w:cs="Poppins"/>
        </w:rPr>
        <w:t xml:space="preserve">Baseline requirement of </w:t>
      </w:r>
      <w:r w:rsidR="00670EB2">
        <w:rPr>
          <w:rFonts w:ascii="Poppins" w:hAnsi="Poppins" w:cs="Poppins"/>
        </w:rPr>
        <w:t>809</w:t>
      </w:r>
      <w:r>
        <w:rPr>
          <w:rFonts w:ascii="Poppins" w:hAnsi="Poppins" w:cs="Poppins"/>
        </w:rPr>
        <w:t xml:space="preserve"> multiplied by 1.22</w:t>
      </w:r>
      <w:r w:rsidR="00DF18F2">
        <w:rPr>
          <w:rFonts w:ascii="Poppins" w:hAnsi="Poppins" w:cs="Poppins"/>
        </w:rPr>
        <w:t>344</w:t>
      </w:r>
      <w:r w:rsidR="009852D5">
        <w:rPr>
          <w:rFonts w:ascii="Poppins" w:hAnsi="Poppins" w:cs="Poppins"/>
        </w:rPr>
        <w:t xml:space="preserve"> = </w:t>
      </w:r>
      <w:r w:rsidR="00CA1E87" w:rsidRPr="00462790">
        <w:rPr>
          <w:rFonts w:ascii="Poppins" w:hAnsi="Poppins" w:cs="Poppins"/>
          <w:b/>
          <w:bCs/>
        </w:rPr>
        <w:t>989 (rounded)</w:t>
      </w:r>
    </w:p>
    <w:p w14:paraId="779AF7D8" w14:textId="2CD17BEB" w:rsidR="00E31E7D" w:rsidRPr="004420D7" w:rsidRDefault="00801C4E" w:rsidP="004420D7">
      <w:pPr>
        <w:pStyle w:val="BasicParagraph"/>
        <w:suppressAutoHyphens/>
        <w:spacing w:after="113"/>
        <w:rPr>
          <w:rFonts w:ascii="Poppins" w:hAnsi="Poppins" w:cs="Poppins"/>
          <w:sz w:val="18"/>
          <w:szCs w:val="18"/>
        </w:rPr>
      </w:pPr>
      <w:bookmarkStart w:id="6" w:name="_Toc206246307"/>
      <w:r w:rsidRPr="00462790">
        <w:rPr>
          <w:rFonts w:ascii="Poppins" w:hAnsi="Poppins" w:cs="Poppins"/>
          <w:sz w:val="18"/>
          <w:szCs w:val="18"/>
        </w:rPr>
        <w:t xml:space="preserve">n.b. On 22 May 2025 the Ministry of Housing Local Government and Communities published updated Housing Stock figures. This identified that the housing stock in North Tyneside has increased from 101,192 to 101,617. Recalculating North Tyneside’s Local Housing Need against this revised figure would give a housing need of 994 dwellings per annum. Further updates to both the Borough’s housing stock and affordability ratio can be expected prior to submission of the Local Plan, and therefore significant changes in Local Housing Need will be monitored and incorporated into </w:t>
      </w:r>
      <w:proofErr w:type="gramStart"/>
      <w:r w:rsidRPr="00462790">
        <w:rPr>
          <w:rFonts w:ascii="Poppins" w:hAnsi="Poppins" w:cs="Poppins"/>
          <w:sz w:val="18"/>
          <w:szCs w:val="18"/>
        </w:rPr>
        <w:t>future plan</w:t>
      </w:r>
      <w:proofErr w:type="gramEnd"/>
      <w:r w:rsidRPr="00462790">
        <w:rPr>
          <w:rFonts w:ascii="Poppins" w:hAnsi="Poppins" w:cs="Poppins"/>
          <w:sz w:val="18"/>
          <w:szCs w:val="18"/>
        </w:rPr>
        <w:t xml:space="preserve"> making.</w:t>
      </w:r>
    </w:p>
    <w:p w14:paraId="7CFF1826" w14:textId="77777777" w:rsidR="004420D7" w:rsidRDefault="004420D7" w:rsidP="001E668A">
      <w:pPr>
        <w:pStyle w:val="HeadingAlt"/>
      </w:pPr>
      <w:r>
        <w:br w:type="page"/>
      </w:r>
    </w:p>
    <w:p w14:paraId="445CF795" w14:textId="11080D9E" w:rsidR="00CA1E87" w:rsidRDefault="00553901" w:rsidP="001E668A">
      <w:pPr>
        <w:pStyle w:val="HeadingAlt"/>
      </w:pPr>
      <w:r>
        <w:lastRenderedPageBreak/>
        <w:t xml:space="preserve">5 Year Land Supply </w:t>
      </w:r>
      <w:bookmarkEnd w:id="6"/>
      <w:r w:rsidR="00801C4E">
        <w:t>Assessment</w:t>
      </w:r>
    </w:p>
    <w:p w14:paraId="090EDBFB" w14:textId="77777777" w:rsidR="00EA46BD" w:rsidRDefault="00EA46BD" w:rsidP="00EA46BD">
      <w:pPr>
        <w:pStyle w:val="SubheadingAlt"/>
      </w:pPr>
    </w:p>
    <w:p w14:paraId="51AC704B" w14:textId="15EEE689" w:rsidR="00CF5B9C" w:rsidRDefault="00CF5B9C" w:rsidP="00EA46BD">
      <w:pPr>
        <w:pStyle w:val="SubheadingAlt"/>
      </w:pPr>
      <w:r>
        <w:t xml:space="preserve">Based on current Housing </w:t>
      </w:r>
      <w:r w:rsidR="00EA46BD">
        <w:t>Land Need Assessment</w:t>
      </w:r>
    </w:p>
    <w:p w14:paraId="728EF382" w14:textId="30EB6170" w:rsidR="00553901" w:rsidRDefault="00553901" w:rsidP="00A30648">
      <w:pPr>
        <w:pStyle w:val="BasicParagraph"/>
        <w:numPr>
          <w:ilvl w:val="0"/>
          <w:numId w:val="26"/>
        </w:numPr>
        <w:suppressAutoHyphens/>
        <w:spacing w:line="240" w:lineRule="auto"/>
        <w:ind w:left="714" w:hanging="357"/>
        <w:rPr>
          <w:rFonts w:ascii="Poppins" w:hAnsi="Poppins" w:cs="Poppins"/>
        </w:rPr>
      </w:pPr>
      <w:r>
        <w:rPr>
          <w:rFonts w:ascii="Poppins" w:hAnsi="Poppins" w:cs="Poppins"/>
        </w:rPr>
        <w:t xml:space="preserve">989 dwellings over 5 years = </w:t>
      </w:r>
      <w:r w:rsidR="00146D2A">
        <w:rPr>
          <w:rFonts w:ascii="Poppins" w:hAnsi="Poppins" w:cs="Poppins"/>
        </w:rPr>
        <w:t>4,945</w:t>
      </w:r>
    </w:p>
    <w:p w14:paraId="6682F090" w14:textId="00E6356D" w:rsidR="00146D2A" w:rsidRDefault="00146D2A" w:rsidP="00A30648">
      <w:pPr>
        <w:pStyle w:val="BasicParagraph"/>
        <w:numPr>
          <w:ilvl w:val="0"/>
          <w:numId w:val="26"/>
        </w:numPr>
        <w:suppressAutoHyphens/>
        <w:spacing w:line="240" w:lineRule="auto"/>
        <w:ind w:left="714" w:hanging="357"/>
        <w:rPr>
          <w:rFonts w:ascii="Poppins" w:hAnsi="Poppins" w:cs="Poppins"/>
        </w:rPr>
      </w:pPr>
      <w:r>
        <w:rPr>
          <w:rFonts w:ascii="Poppins" w:hAnsi="Poppins" w:cs="Poppins"/>
        </w:rPr>
        <w:t xml:space="preserve">20% buffer required by Housing Delivery Test result = </w:t>
      </w:r>
      <w:r w:rsidR="00795A38">
        <w:rPr>
          <w:rFonts w:ascii="Poppins" w:hAnsi="Poppins" w:cs="Poppins"/>
        </w:rPr>
        <w:t>989</w:t>
      </w:r>
    </w:p>
    <w:p w14:paraId="787F3053" w14:textId="52DC686E" w:rsidR="00795A38" w:rsidRDefault="00795A38" w:rsidP="00A30648">
      <w:pPr>
        <w:pStyle w:val="BasicParagraph"/>
        <w:numPr>
          <w:ilvl w:val="0"/>
          <w:numId w:val="26"/>
        </w:numPr>
        <w:suppressAutoHyphens/>
        <w:spacing w:line="240" w:lineRule="auto"/>
        <w:ind w:left="714" w:hanging="357"/>
        <w:rPr>
          <w:rFonts w:ascii="Poppins" w:hAnsi="Poppins" w:cs="Poppins"/>
        </w:rPr>
      </w:pPr>
      <w:r>
        <w:rPr>
          <w:rFonts w:ascii="Poppins" w:hAnsi="Poppins" w:cs="Poppins"/>
        </w:rPr>
        <w:t xml:space="preserve">5 Year Housing Land Requirement = </w:t>
      </w:r>
      <w:r w:rsidR="0023643E">
        <w:rPr>
          <w:rFonts w:ascii="Poppins" w:hAnsi="Poppins" w:cs="Poppins"/>
        </w:rPr>
        <w:t>5,934 dwellings</w:t>
      </w:r>
    </w:p>
    <w:p w14:paraId="444AB5A6" w14:textId="07ACFA5E" w:rsidR="00EE680B" w:rsidRDefault="00EE680B" w:rsidP="00A30648">
      <w:pPr>
        <w:pStyle w:val="BasicParagraph"/>
        <w:numPr>
          <w:ilvl w:val="0"/>
          <w:numId w:val="26"/>
        </w:numPr>
        <w:suppressAutoHyphens/>
        <w:spacing w:line="240" w:lineRule="auto"/>
        <w:ind w:left="714" w:hanging="357"/>
        <w:rPr>
          <w:rFonts w:ascii="Poppins" w:hAnsi="Poppins" w:cs="Poppins"/>
        </w:rPr>
      </w:pPr>
      <w:r>
        <w:rPr>
          <w:rFonts w:ascii="Poppins" w:hAnsi="Poppins" w:cs="Poppins"/>
        </w:rPr>
        <w:t xml:space="preserve">Forecast </w:t>
      </w:r>
      <w:proofErr w:type="gramStart"/>
      <w:r>
        <w:rPr>
          <w:rFonts w:ascii="Poppins" w:hAnsi="Poppins" w:cs="Poppins"/>
        </w:rPr>
        <w:t>five year</w:t>
      </w:r>
      <w:proofErr w:type="gramEnd"/>
      <w:r>
        <w:rPr>
          <w:rFonts w:ascii="Poppins" w:hAnsi="Poppins" w:cs="Poppins"/>
        </w:rPr>
        <w:t xml:space="preserve"> housing land supply = 3,</w:t>
      </w:r>
      <w:r w:rsidR="001519CF">
        <w:rPr>
          <w:rFonts w:ascii="Poppins" w:hAnsi="Poppins" w:cs="Poppins"/>
        </w:rPr>
        <w:t>348 dwellings</w:t>
      </w:r>
    </w:p>
    <w:p w14:paraId="36A62AC2" w14:textId="77777777" w:rsidR="00596B00" w:rsidRDefault="00596B00" w:rsidP="00596B00">
      <w:pPr>
        <w:pStyle w:val="BasicParagraph"/>
        <w:suppressAutoHyphens/>
        <w:spacing w:line="240" w:lineRule="auto"/>
        <w:rPr>
          <w:rFonts w:ascii="Poppins" w:hAnsi="Poppins" w:cs="Poppins"/>
        </w:rPr>
      </w:pPr>
    </w:p>
    <w:p w14:paraId="3006B010" w14:textId="5BB7D654" w:rsidR="001519CF" w:rsidRDefault="001519CF" w:rsidP="00596B00">
      <w:pPr>
        <w:pStyle w:val="BasicParagraph"/>
        <w:suppressAutoHyphens/>
        <w:spacing w:line="240" w:lineRule="auto"/>
        <w:rPr>
          <w:rFonts w:ascii="Poppins" w:hAnsi="Poppins" w:cs="Poppins"/>
        </w:rPr>
      </w:pPr>
      <w:r>
        <w:rPr>
          <w:rFonts w:ascii="Poppins" w:hAnsi="Poppins" w:cs="Poppins"/>
        </w:rPr>
        <w:t xml:space="preserve">Supply in years = </w:t>
      </w:r>
      <w:r w:rsidR="00C34A09">
        <w:rPr>
          <w:rFonts w:ascii="Poppins" w:hAnsi="Poppins" w:cs="Poppins"/>
        </w:rPr>
        <w:t>2.82 years</w:t>
      </w:r>
    </w:p>
    <w:p w14:paraId="70640612" w14:textId="5C97E091" w:rsidR="00C34A09" w:rsidRDefault="00C34A09" w:rsidP="00596B00">
      <w:pPr>
        <w:pStyle w:val="BasicParagraph"/>
        <w:suppressAutoHyphens/>
        <w:spacing w:after="113"/>
        <w:rPr>
          <w:rFonts w:ascii="Poppins" w:hAnsi="Poppins" w:cs="Poppins"/>
        </w:rPr>
      </w:pPr>
      <w:r>
        <w:rPr>
          <w:rFonts w:ascii="Poppins" w:hAnsi="Poppins" w:cs="Poppins"/>
        </w:rPr>
        <w:t xml:space="preserve">Supply as percent of 5 Year Requirement = </w:t>
      </w:r>
      <w:r w:rsidR="00F06144">
        <w:rPr>
          <w:rFonts w:ascii="Poppins" w:hAnsi="Poppins" w:cs="Poppins"/>
        </w:rPr>
        <w:t>56%</w:t>
      </w:r>
    </w:p>
    <w:p w14:paraId="7FE4F902" w14:textId="10C1F980" w:rsidR="00462790" w:rsidRDefault="00462790" w:rsidP="00462790">
      <w:pPr>
        <w:pStyle w:val="SubheadingAlt"/>
      </w:pPr>
      <w:r>
        <w:t>Based on current adopted Local Plan</w:t>
      </w:r>
    </w:p>
    <w:p w14:paraId="2431CB81" w14:textId="6BC55846" w:rsidR="00462790" w:rsidRDefault="00596B00" w:rsidP="00DD1C0D">
      <w:pPr>
        <w:pStyle w:val="ListParagraph"/>
        <w:numPr>
          <w:ilvl w:val="0"/>
          <w:numId w:val="27"/>
        </w:numPr>
      </w:pPr>
      <w:r>
        <w:t xml:space="preserve">Local Plan </w:t>
      </w:r>
      <w:r w:rsidR="008D50BB">
        <w:t>Requirement</w:t>
      </w:r>
      <w:r w:rsidR="00462790">
        <w:t xml:space="preserve"> 2011/12 </w:t>
      </w:r>
      <w:r w:rsidR="0063456C">
        <w:t>to</w:t>
      </w:r>
      <w:r w:rsidR="00462790">
        <w:t xml:space="preserve"> </w:t>
      </w:r>
      <w:r w:rsidR="008D50BB">
        <w:t xml:space="preserve">2024/25 = </w:t>
      </w:r>
      <w:r w:rsidR="0063456C">
        <w:t>10,202 dwellings</w:t>
      </w:r>
    </w:p>
    <w:p w14:paraId="211F5EFC" w14:textId="542A7E8A" w:rsidR="0063456C" w:rsidRDefault="00251010" w:rsidP="00DD1C0D">
      <w:pPr>
        <w:pStyle w:val="ListParagraph"/>
        <w:numPr>
          <w:ilvl w:val="0"/>
          <w:numId w:val="27"/>
        </w:numPr>
      </w:pPr>
      <w:r>
        <w:t xml:space="preserve">Actual </w:t>
      </w:r>
      <w:r w:rsidR="0063456C">
        <w:t xml:space="preserve">Delivery 2011/12 to 2024/25 = </w:t>
      </w:r>
      <w:r w:rsidR="00C775F6">
        <w:t>8,0</w:t>
      </w:r>
      <w:r w:rsidR="00201307">
        <w:t>27</w:t>
      </w:r>
      <w:r w:rsidR="00C775F6">
        <w:t xml:space="preserve"> dwellings</w:t>
      </w:r>
    </w:p>
    <w:p w14:paraId="06B72493" w14:textId="7B661924" w:rsidR="00C775F6" w:rsidRDefault="00C775F6" w:rsidP="00DD1C0D">
      <w:pPr>
        <w:pStyle w:val="ListParagraph"/>
        <w:numPr>
          <w:ilvl w:val="0"/>
          <w:numId w:val="27"/>
        </w:numPr>
      </w:pPr>
      <w:r>
        <w:t>Balance</w:t>
      </w:r>
      <w:r w:rsidR="00596B00">
        <w:t xml:space="preserve"> of </w:t>
      </w:r>
      <w:r w:rsidR="00295C45">
        <w:t>delivery against requirements</w:t>
      </w:r>
      <w:r>
        <w:t xml:space="preserve"> = </w:t>
      </w:r>
      <w:r w:rsidR="00596B00">
        <w:t>-</w:t>
      </w:r>
      <w:r>
        <w:t>2,1</w:t>
      </w:r>
      <w:r w:rsidR="005836E0">
        <w:t>75</w:t>
      </w:r>
      <w:r w:rsidR="00295C45">
        <w:t xml:space="preserve"> </w:t>
      </w:r>
      <w:r w:rsidR="00295C45">
        <w:t>(shortfall)</w:t>
      </w:r>
    </w:p>
    <w:p w14:paraId="26EC8206" w14:textId="01C1B44F" w:rsidR="00C775F6" w:rsidRDefault="00C775F6" w:rsidP="00DD1C0D">
      <w:pPr>
        <w:pStyle w:val="ListParagraph"/>
        <w:numPr>
          <w:ilvl w:val="0"/>
          <w:numId w:val="27"/>
        </w:numPr>
      </w:pPr>
      <w:r>
        <w:t xml:space="preserve">Shortfall annualised against remaining </w:t>
      </w:r>
      <w:r w:rsidR="00CB6036">
        <w:t>seven y</w:t>
      </w:r>
      <w:r w:rsidR="000E706F">
        <w:t xml:space="preserve">ears of Local Plan period to 2042 – adopted “Liverpool method” = </w:t>
      </w:r>
      <w:r w:rsidR="00B07118">
        <w:t>3</w:t>
      </w:r>
      <w:r w:rsidR="00E31BB6">
        <w:t>10</w:t>
      </w:r>
    </w:p>
    <w:p w14:paraId="79B41D28" w14:textId="680A9372" w:rsidR="002445E2" w:rsidRDefault="00B07118" w:rsidP="00462790">
      <w:pPr>
        <w:pStyle w:val="ListParagraph"/>
        <w:numPr>
          <w:ilvl w:val="0"/>
          <w:numId w:val="27"/>
        </w:numPr>
      </w:pPr>
      <w:r>
        <w:t>Shortfall to incorporate into 5 Year Land Supply Calculation = 1,5</w:t>
      </w:r>
      <w:r w:rsidR="00E31BB6">
        <w:t>50</w:t>
      </w:r>
    </w:p>
    <w:p w14:paraId="0B7B4540" w14:textId="77777777" w:rsidR="002445E2" w:rsidRDefault="00553901" w:rsidP="00462790">
      <w:pPr>
        <w:pStyle w:val="ListParagraph"/>
        <w:numPr>
          <w:ilvl w:val="0"/>
          <w:numId w:val="27"/>
        </w:numPr>
      </w:pPr>
      <w:r>
        <w:t>Local Plan housing requirement 2025/26 to 2029/30 = 4,57</w:t>
      </w:r>
      <w:r w:rsidR="00643677">
        <w:t>0</w:t>
      </w:r>
    </w:p>
    <w:p w14:paraId="3513B58F" w14:textId="77777777" w:rsidR="002445E2" w:rsidRDefault="00553901" w:rsidP="002445E2">
      <w:pPr>
        <w:pStyle w:val="ListParagraph"/>
        <w:numPr>
          <w:ilvl w:val="0"/>
          <w:numId w:val="27"/>
        </w:numPr>
      </w:pPr>
      <w:r>
        <w:t xml:space="preserve">20% buffer in accordance with Housing Delivery Test Result = </w:t>
      </w:r>
      <w:r w:rsidR="009B5ABF">
        <w:t>91</w:t>
      </w:r>
      <w:r w:rsidR="00D35DDB">
        <w:t>4</w:t>
      </w:r>
    </w:p>
    <w:p w14:paraId="69372AFE" w14:textId="626E961E" w:rsidR="008665F3" w:rsidRDefault="00462790" w:rsidP="008665F3">
      <w:pPr>
        <w:pStyle w:val="ListParagraph"/>
        <w:numPr>
          <w:ilvl w:val="0"/>
          <w:numId w:val="27"/>
        </w:numPr>
      </w:pPr>
      <w:r w:rsidRPr="002445E2">
        <w:t>Five Year</w:t>
      </w:r>
      <w:r w:rsidR="009B5ABF" w:rsidRPr="002445E2">
        <w:t xml:space="preserve"> Housing Land Supply Requirement incorporating buffer and past shortfall</w:t>
      </w:r>
      <w:r w:rsidR="003A6C2A">
        <w:t xml:space="preserve"> 15</w:t>
      </w:r>
      <w:r w:rsidR="00485FBD">
        <w:t>50</w:t>
      </w:r>
      <w:r w:rsidR="003A6C2A">
        <w:t>+4570</w:t>
      </w:r>
      <w:r w:rsidR="003557BF">
        <w:t>+914</w:t>
      </w:r>
      <w:r w:rsidR="009B5ABF" w:rsidRPr="002445E2">
        <w:t xml:space="preserve"> = </w:t>
      </w:r>
      <w:r w:rsidR="00485FBD">
        <w:t>7,034</w:t>
      </w:r>
    </w:p>
    <w:p w14:paraId="56EC27EE" w14:textId="037E89BC" w:rsidR="008665F3" w:rsidRDefault="00F06144" w:rsidP="008665F3">
      <w:pPr>
        <w:pStyle w:val="ListParagraph"/>
        <w:numPr>
          <w:ilvl w:val="0"/>
          <w:numId w:val="27"/>
        </w:numPr>
      </w:pPr>
      <w:r w:rsidRPr="008665F3">
        <w:t>Forecast five</w:t>
      </w:r>
      <w:r w:rsidR="006330CC">
        <w:t>-</w:t>
      </w:r>
      <w:r w:rsidRPr="008665F3">
        <w:t>year housing land supply = 3,348 dwellings</w:t>
      </w:r>
    </w:p>
    <w:p w14:paraId="28B2F3DF" w14:textId="77777777" w:rsidR="00596B00" w:rsidRDefault="00596B00" w:rsidP="00596B00">
      <w:pPr>
        <w:ind w:left="360"/>
      </w:pPr>
    </w:p>
    <w:p w14:paraId="0F12B36B" w14:textId="6C4B8825" w:rsidR="008665F3" w:rsidRDefault="00F06144" w:rsidP="00596B00">
      <w:r w:rsidRPr="008665F3">
        <w:t>Supply in years = 2.</w:t>
      </w:r>
      <w:r w:rsidR="007964A7" w:rsidRPr="008665F3">
        <w:t>3</w:t>
      </w:r>
      <w:r w:rsidR="002F74C5">
        <w:t>8</w:t>
      </w:r>
      <w:r w:rsidRPr="008665F3">
        <w:t xml:space="preserve"> years</w:t>
      </w:r>
    </w:p>
    <w:p w14:paraId="09385DB2" w14:textId="5D3D51FF" w:rsidR="00F06144" w:rsidRPr="008665F3" w:rsidRDefault="00F06144" w:rsidP="00596B00">
      <w:r w:rsidRPr="008665F3">
        <w:t xml:space="preserve">Supply as percent of 5 Year Requirement = </w:t>
      </w:r>
      <w:r w:rsidR="007964A7" w:rsidRPr="008665F3">
        <w:t>47</w:t>
      </w:r>
      <w:r w:rsidR="00FD230D">
        <w:t>.5</w:t>
      </w:r>
      <w:r w:rsidRPr="008665F3">
        <w:t>%</w:t>
      </w:r>
    </w:p>
    <w:p w14:paraId="3CA54C47" w14:textId="77777777" w:rsidR="00F05C17" w:rsidRDefault="00F05C17" w:rsidP="00473AF8">
      <w:pPr>
        <w:pStyle w:val="BasicParagraph"/>
        <w:suppressAutoHyphens/>
        <w:spacing w:after="113"/>
        <w:rPr>
          <w:rFonts w:ascii="Poppins" w:hAnsi="Poppins" w:cs="Poppins"/>
        </w:rPr>
      </w:pPr>
    </w:p>
    <w:p w14:paraId="48E9BB7E" w14:textId="77777777" w:rsidR="00F05C17" w:rsidRDefault="00F05C17" w:rsidP="00473AF8">
      <w:pPr>
        <w:pStyle w:val="BasicParagraph"/>
        <w:suppressAutoHyphens/>
        <w:spacing w:after="113"/>
        <w:rPr>
          <w:rFonts w:ascii="Poppins" w:hAnsi="Poppins" w:cs="Poppins"/>
        </w:rPr>
      </w:pPr>
    </w:p>
    <w:p w14:paraId="5A160555" w14:textId="77777777" w:rsidR="00462790" w:rsidRDefault="00462790" w:rsidP="00473AF8">
      <w:pPr>
        <w:pStyle w:val="BasicParagraph"/>
        <w:suppressAutoHyphens/>
        <w:spacing w:after="113"/>
        <w:rPr>
          <w:rFonts w:ascii="Poppins" w:hAnsi="Poppins" w:cs="Poppins"/>
        </w:rPr>
      </w:pPr>
    </w:p>
    <w:sectPr w:rsidR="00462790" w:rsidSect="00544CFB">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74B0" w14:textId="77777777" w:rsidR="00447A36" w:rsidRDefault="00447A36" w:rsidP="00473AF8">
      <w:r>
        <w:separator/>
      </w:r>
    </w:p>
  </w:endnote>
  <w:endnote w:type="continuationSeparator" w:id="0">
    <w:p w14:paraId="5C919464" w14:textId="77777777" w:rsidR="00447A36" w:rsidRDefault="00447A36"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065C" w14:textId="77777777" w:rsidR="007C7CEC" w:rsidRDefault="007C7CEC" w:rsidP="00473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D4064" w14:textId="77777777" w:rsidR="00447A36" w:rsidRDefault="00447A36" w:rsidP="00473AF8">
      <w:r>
        <w:separator/>
      </w:r>
    </w:p>
  </w:footnote>
  <w:footnote w:type="continuationSeparator" w:id="0">
    <w:p w14:paraId="4A4DF5A7" w14:textId="77777777" w:rsidR="00447A36" w:rsidRDefault="00447A36" w:rsidP="004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97B8" w14:textId="77777777" w:rsidR="007C7CEC" w:rsidRDefault="007C7CEC" w:rsidP="00473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4502" w14:textId="77777777" w:rsidR="007C7CEC" w:rsidRDefault="007C7CEC" w:rsidP="00473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57C3" w14:textId="77777777" w:rsidR="007C7CEC" w:rsidRDefault="007C7CEC" w:rsidP="00473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2A2"/>
    <w:multiLevelType w:val="hybridMultilevel"/>
    <w:tmpl w:val="628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4625C"/>
    <w:multiLevelType w:val="hybridMultilevel"/>
    <w:tmpl w:val="8F96E4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D2EF8"/>
    <w:multiLevelType w:val="hybridMultilevel"/>
    <w:tmpl w:val="BEEAA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B420F"/>
    <w:multiLevelType w:val="hybridMultilevel"/>
    <w:tmpl w:val="BB74FC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BE37A8"/>
    <w:multiLevelType w:val="hybridMultilevel"/>
    <w:tmpl w:val="CB088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1047F"/>
    <w:multiLevelType w:val="hybridMultilevel"/>
    <w:tmpl w:val="488C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FF1F08"/>
    <w:multiLevelType w:val="hybridMultilevel"/>
    <w:tmpl w:val="375C0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E41F4F"/>
    <w:multiLevelType w:val="hybridMultilevel"/>
    <w:tmpl w:val="8CA04E44"/>
    <w:lvl w:ilvl="0" w:tplc="2526AFF8">
      <w:start w:val="1"/>
      <w:numFmt w:val="decimal"/>
      <w:lvlText w:val="%1."/>
      <w:lvlJc w:val="left"/>
      <w:pPr>
        <w:ind w:left="70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303022"/>
    <w:multiLevelType w:val="hybridMultilevel"/>
    <w:tmpl w:val="947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15C78"/>
    <w:multiLevelType w:val="hybridMultilevel"/>
    <w:tmpl w:val="759691B6"/>
    <w:lvl w:ilvl="0" w:tplc="151E7DB2">
      <w:start w:val="1"/>
      <w:numFmt w:val="bulle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4E73"/>
    <w:multiLevelType w:val="hybridMultilevel"/>
    <w:tmpl w:val="C4243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C8363B"/>
    <w:multiLevelType w:val="hybridMultilevel"/>
    <w:tmpl w:val="597682A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198756">
    <w:abstractNumId w:val="13"/>
  </w:num>
  <w:num w:numId="2" w16cid:durableId="798110224">
    <w:abstractNumId w:val="1"/>
  </w:num>
  <w:num w:numId="3" w16cid:durableId="1908761622">
    <w:abstractNumId w:val="6"/>
  </w:num>
  <w:num w:numId="4" w16cid:durableId="1579554639">
    <w:abstractNumId w:val="15"/>
  </w:num>
  <w:num w:numId="5" w16cid:durableId="465051141">
    <w:abstractNumId w:val="2"/>
  </w:num>
  <w:num w:numId="6" w16cid:durableId="22245644">
    <w:abstractNumId w:val="10"/>
  </w:num>
  <w:num w:numId="7" w16cid:durableId="1379092510">
    <w:abstractNumId w:val="16"/>
  </w:num>
  <w:num w:numId="8" w16cid:durableId="1730107008">
    <w:abstractNumId w:val="9"/>
  </w:num>
  <w:num w:numId="9" w16cid:durableId="2024160183">
    <w:abstractNumId w:val="3"/>
  </w:num>
  <w:num w:numId="10" w16cid:durableId="1302735498">
    <w:abstractNumId w:val="5"/>
  </w:num>
  <w:num w:numId="11" w16cid:durableId="152187860">
    <w:abstractNumId w:val="17"/>
  </w:num>
  <w:num w:numId="12" w16cid:durableId="1357274922">
    <w:abstractNumId w:val="8"/>
  </w:num>
  <w:num w:numId="13" w16cid:durableId="163784046">
    <w:abstractNumId w:val="17"/>
    <w:lvlOverride w:ilvl="0">
      <w:startOverride w:val="1"/>
    </w:lvlOverride>
  </w:num>
  <w:num w:numId="14" w16cid:durableId="1091857410">
    <w:abstractNumId w:val="14"/>
  </w:num>
  <w:num w:numId="15" w16cid:durableId="1183935425">
    <w:abstractNumId w:val="4"/>
  </w:num>
  <w:num w:numId="16" w16cid:durableId="576476396">
    <w:abstractNumId w:val="5"/>
    <w:lvlOverride w:ilvl="0">
      <w:startOverride w:val="1"/>
    </w:lvlOverride>
  </w:num>
  <w:num w:numId="17" w16cid:durableId="606622175">
    <w:abstractNumId w:val="5"/>
    <w:lvlOverride w:ilvl="0">
      <w:startOverride w:val="1"/>
    </w:lvlOverride>
  </w:num>
  <w:num w:numId="18" w16cid:durableId="1903639260">
    <w:abstractNumId w:val="5"/>
    <w:lvlOverride w:ilvl="0">
      <w:startOverride w:val="1"/>
    </w:lvlOverride>
  </w:num>
  <w:num w:numId="19" w16cid:durableId="601647673">
    <w:abstractNumId w:val="5"/>
    <w:lvlOverride w:ilvl="0">
      <w:startOverride w:val="1"/>
    </w:lvlOverride>
  </w:num>
  <w:num w:numId="20" w16cid:durableId="623460222">
    <w:abstractNumId w:val="5"/>
    <w:lvlOverride w:ilvl="0">
      <w:startOverride w:val="1"/>
    </w:lvlOverride>
  </w:num>
  <w:num w:numId="21" w16cid:durableId="226578995">
    <w:abstractNumId w:val="5"/>
    <w:lvlOverride w:ilvl="0">
      <w:startOverride w:val="1"/>
    </w:lvlOverride>
  </w:num>
  <w:num w:numId="22" w16cid:durableId="843469216">
    <w:abstractNumId w:val="5"/>
    <w:lvlOverride w:ilvl="0">
      <w:startOverride w:val="1"/>
    </w:lvlOverride>
  </w:num>
  <w:num w:numId="23" w16cid:durableId="1332491182">
    <w:abstractNumId w:val="12"/>
  </w:num>
  <w:num w:numId="24" w16cid:durableId="789469630">
    <w:abstractNumId w:val="5"/>
    <w:lvlOverride w:ilvl="0">
      <w:startOverride w:val="1"/>
    </w:lvlOverride>
  </w:num>
  <w:num w:numId="25" w16cid:durableId="1012102432">
    <w:abstractNumId w:val="0"/>
  </w:num>
  <w:num w:numId="26" w16cid:durableId="262883180">
    <w:abstractNumId w:val="11"/>
  </w:num>
  <w:num w:numId="27" w16cid:durableId="1543244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11AC7"/>
    <w:rsid w:val="00013CCF"/>
    <w:rsid w:val="00041F24"/>
    <w:rsid w:val="00046DA7"/>
    <w:rsid w:val="000968D9"/>
    <w:rsid w:val="000C549D"/>
    <w:rsid w:val="000D06FA"/>
    <w:rsid w:val="000E706F"/>
    <w:rsid w:val="001123BF"/>
    <w:rsid w:val="00125B95"/>
    <w:rsid w:val="00137C32"/>
    <w:rsid w:val="001413D7"/>
    <w:rsid w:val="00146D2A"/>
    <w:rsid w:val="001519CF"/>
    <w:rsid w:val="00157016"/>
    <w:rsid w:val="001665BC"/>
    <w:rsid w:val="001A25EF"/>
    <w:rsid w:val="001A7022"/>
    <w:rsid w:val="001C27C1"/>
    <w:rsid w:val="001E0880"/>
    <w:rsid w:val="001E4DE2"/>
    <w:rsid w:val="001E5496"/>
    <w:rsid w:val="001E668A"/>
    <w:rsid w:val="001E6ADF"/>
    <w:rsid w:val="00200C2E"/>
    <w:rsid w:val="00201307"/>
    <w:rsid w:val="0023643E"/>
    <w:rsid w:val="002445E2"/>
    <w:rsid w:val="00251010"/>
    <w:rsid w:val="002637BF"/>
    <w:rsid w:val="00295C45"/>
    <w:rsid w:val="002B29FF"/>
    <w:rsid w:val="002C63CE"/>
    <w:rsid w:val="002F74C5"/>
    <w:rsid w:val="00304A99"/>
    <w:rsid w:val="003172AE"/>
    <w:rsid w:val="00320E6D"/>
    <w:rsid w:val="00321EDD"/>
    <w:rsid w:val="00352370"/>
    <w:rsid w:val="003557BF"/>
    <w:rsid w:val="00371C5A"/>
    <w:rsid w:val="00372048"/>
    <w:rsid w:val="0038652A"/>
    <w:rsid w:val="0038758C"/>
    <w:rsid w:val="00391B86"/>
    <w:rsid w:val="003A27C1"/>
    <w:rsid w:val="003A6C2A"/>
    <w:rsid w:val="003B3847"/>
    <w:rsid w:val="003D1C76"/>
    <w:rsid w:val="003F6A05"/>
    <w:rsid w:val="00440C89"/>
    <w:rsid w:val="004420D7"/>
    <w:rsid w:val="00447A36"/>
    <w:rsid w:val="00462790"/>
    <w:rsid w:val="00473AF8"/>
    <w:rsid w:val="00485FBD"/>
    <w:rsid w:val="004A282A"/>
    <w:rsid w:val="00544CFB"/>
    <w:rsid w:val="00553901"/>
    <w:rsid w:val="005836E0"/>
    <w:rsid w:val="00596B00"/>
    <w:rsid w:val="005A5A39"/>
    <w:rsid w:val="005C1510"/>
    <w:rsid w:val="005C34A1"/>
    <w:rsid w:val="0061400B"/>
    <w:rsid w:val="00623242"/>
    <w:rsid w:val="00631129"/>
    <w:rsid w:val="006314C8"/>
    <w:rsid w:val="006330CC"/>
    <w:rsid w:val="0063456C"/>
    <w:rsid w:val="00643677"/>
    <w:rsid w:val="00646935"/>
    <w:rsid w:val="00657D7A"/>
    <w:rsid w:val="00670EB2"/>
    <w:rsid w:val="0067255D"/>
    <w:rsid w:val="0069446F"/>
    <w:rsid w:val="006A72D8"/>
    <w:rsid w:val="006C3CBD"/>
    <w:rsid w:val="006F0938"/>
    <w:rsid w:val="006F58D7"/>
    <w:rsid w:val="00702664"/>
    <w:rsid w:val="00740215"/>
    <w:rsid w:val="0078731C"/>
    <w:rsid w:val="00795A38"/>
    <w:rsid w:val="007964A7"/>
    <w:rsid w:val="007C7CEC"/>
    <w:rsid w:val="007D77C9"/>
    <w:rsid w:val="007F496D"/>
    <w:rsid w:val="00801C4E"/>
    <w:rsid w:val="00811174"/>
    <w:rsid w:val="00814072"/>
    <w:rsid w:val="00834AE4"/>
    <w:rsid w:val="0085001B"/>
    <w:rsid w:val="008665F3"/>
    <w:rsid w:val="00887F11"/>
    <w:rsid w:val="008B6AF6"/>
    <w:rsid w:val="008D2C96"/>
    <w:rsid w:val="008D2D8A"/>
    <w:rsid w:val="008D50BB"/>
    <w:rsid w:val="008D7AB4"/>
    <w:rsid w:val="008F376E"/>
    <w:rsid w:val="00907C1D"/>
    <w:rsid w:val="00915898"/>
    <w:rsid w:val="00920887"/>
    <w:rsid w:val="00921FFD"/>
    <w:rsid w:val="0092654E"/>
    <w:rsid w:val="0093375F"/>
    <w:rsid w:val="0095686E"/>
    <w:rsid w:val="009852D5"/>
    <w:rsid w:val="009B457C"/>
    <w:rsid w:val="009B5ABF"/>
    <w:rsid w:val="009B5B9B"/>
    <w:rsid w:val="009C2D4F"/>
    <w:rsid w:val="009D6A49"/>
    <w:rsid w:val="00A30648"/>
    <w:rsid w:val="00A60F76"/>
    <w:rsid w:val="00A66012"/>
    <w:rsid w:val="00A7425E"/>
    <w:rsid w:val="00A84D81"/>
    <w:rsid w:val="00AA3735"/>
    <w:rsid w:val="00AE6679"/>
    <w:rsid w:val="00AE6B52"/>
    <w:rsid w:val="00B07118"/>
    <w:rsid w:val="00B11B7D"/>
    <w:rsid w:val="00B76ABB"/>
    <w:rsid w:val="00B7751C"/>
    <w:rsid w:val="00B855E4"/>
    <w:rsid w:val="00BB0E25"/>
    <w:rsid w:val="00BD01D3"/>
    <w:rsid w:val="00BD2FF9"/>
    <w:rsid w:val="00BD5CE9"/>
    <w:rsid w:val="00C2362D"/>
    <w:rsid w:val="00C34A09"/>
    <w:rsid w:val="00C4312A"/>
    <w:rsid w:val="00C775F6"/>
    <w:rsid w:val="00C9241F"/>
    <w:rsid w:val="00C92A58"/>
    <w:rsid w:val="00CA1E87"/>
    <w:rsid w:val="00CA29F0"/>
    <w:rsid w:val="00CB44B7"/>
    <w:rsid w:val="00CB6036"/>
    <w:rsid w:val="00CC2C76"/>
    <w:rsid w:val="00CC77E2"/>
    <w:rsid w:val="00CF5B9C"/>
    <w:rsid w:val="00D20657"/>
    <w:rsid w:val="00D26F87"/>
    <w:rsid w:val="00D305C8"/>
    <w:rsid w:val="00D35DDB"/>
    <w:rsid w:val="00D44535"/>
    <w:rsid w:val="00D55AB4"/>
    <w:rsid w:val="00D625C6"/>
    <w:rsid w:val="00D65682"/>
    <w:rsid w:val="00D77B35"/>
    <w:rsid w:val="00D846BE"/>
    <w:rsid w:val="00D9290F"/>
    <w:rsid w:val="00DB09D5"/>
    <w:rsid w:val="00DC3423"/>
    <w:rsid w:val="00DC3A32"/>
    <w:rsid w:val="00DD1C0D"/>
    <w:rsid w:val="00DF18F2"/>
    <w:rsid w:val="00DF2949"/>
    <w:rsid w:val="00DF3E94"/>
    <w:rsid w:val="00DF66D2"/>
    <w:rsid w:val="00E04BF8"/>
    <w:rsid w:val="00E05929"/>
    <w:rsid w:val="00E31BB6"/>
    <w:rsid w:val="00E31E7D"/>
    <w:rsid w:val="00E47E08"/>
    <w:rsid w:val="00E61435"/>
    <w:rsid w:val="00EA21DB"/>
    <w:rsid w:val="00EA46BD"/>
    <w:rsid w:val="00EC6E62"/>
    <w:rsid w:val="00ED10BB"/>
    <w:rsid w:val="00EE680B"/>
    <w:rsid w:val="00F05C17"/>
    <w:rsid w:val="00F06144"/>
    <w:rsid w:val="00FB3928"/>
    <w:rsid w:val="00FC3E52"/>
    <w:rsid w:val="00FD230D"/>
    <w:rsid w:val="00FD2BD9"/>
    <w:rsid w:val="00FF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66F308D2-BE79-A94B-958D-81A3AE28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2"/>
      </w:numPr>
    </w:pPr>
  </w:style>
  <w:style w:type="paragraph" w:customStyle="1" w:styleId="BulletsAlt">
    <w:name w:val="Bullets Alt"/>
    <w:basedOn w:val="Bullets"/>
    <w:next w:val="Bullets"/>
    <w:qFormat/>
    <w:rsid w:val="00E05929"/>
    <w:pPr>
      <w:numPr>
        <w:numId w:val="11"/>
      </w:numPr>
    </w:pPr>
    <w:rPr>
      <w:color w:val="000F9F"/>
    </w:rPr>
  </w:style>
  <w:style w:type="paragraph" w:customStyle="1" w:styleId="Bullets">
    <w:name w:val="Bullets"/>
    <w:basedOn w:val="Normal"/>
    <w:next w:val="ListParagraph"/>
    <w:qFormat/>
    <w:rsid w:val="00473AF8"/>
    <w:pPr>
      <w:numPr>
        <w:numId w:val="6"/>
      </w:numPr>
    </w:pPr>
  </w:style>
  <w:style w:type="paragraph" w:customStyle="1" w:styleId="Numbers">
    <w:name w:val="Numbers"/>
    <w:basedOn w:val="Normal"/>
    <w:next w:val="ListParagraph"/>
    <w:qFormat/>
    <w:rsid w:val="00473AF8"/>
    <w:pPr>
      <w:numPr>
        <w:numId w:val="9"/>
      </w:numPr>
    </w:pPr>
  </w:style>
  <w:style w:type="paragraph" w:customStyle="1" w:styleId="NumbersAlt">
    <w:name w:val="Numbers Alt"/>
    <w:basedOn w:val="Numbers"/>
    <w:next w:val="ListParagraph"/>
    <w:qFormat/>
    <w:rsid w:val="00E05929"/>
    <w:pPr>
      <w:numPr>
        <w:numId w:val="10"/>
      </w:numPr>
    </w:pPr>
    <w:rPr>
      <w:color w:val="000F9F"/>
    </w:rPr>
  </w:style>
  <w:style w:type="paragraph" w:customStyle="1" w:styleId="BulletsAlt2">
    <w:name w:val="Bullets Alt 2"/>
    <w:basedOn w:val="Bullets"/>
    <w:rsid w:val="00FD2BD9"/>
    <w:pPr>
      <w:numPr>
        <w:numId w:val="15"/>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paragraph" w:styleId="TOCHeading">
    <w:name w:val="TOC Heading"/>
    <w:basedOn w:val="Heading1"/>
    <w:next w:val="Normal"/>
    <w:uiPriority w:val="39"/>
    <w:unhideWhenUsed/>
    <w:qFormat/>
    <w:rsid w:val="001665BC"/>
    <w:pPr>
      <w:keepNext/>
      <w:keepLines/>
      <w:spacing w:before="240" w:line="259" w:lineRule="auto"/>
      <w:contextualSpacing w:val="0"/>
      <w:outlineLvl w:val="9"/>
    </w:pPr>
    <w:rPr>
      <w:rFonts w:asciiTheme="majorHAnsi" w:hAnsiTheme="majorHAnsi" w:cstheme="majorBidi"/>
      <w:b w:val="0"/>
      <w:bCs w:val="0"/>
      <w:color w:val="2F5496" w:themeColor="accent1" w:themeShade="BF"/>
      <w:spacing w:val="0"/>
      <w:kern w:val="0"/>
      <w:sz w:val="32"/>
      <w:szCs w:val="32"/>
      <w:lang w:eastAsia="en-GB"/>
    </w:rPr>
  </w:style>
  <w:style w:type="paragraph" w:styleId="TOC1">
    <w:name w:val="toc 1"/>
    <w:basedOn w:val="Normal"/>
    <w:next w:val="Normal"/>
    <w:autoRedefine/>
    <w:uiPriority w:val="39"/>
    <w:unhideWhenUsed/>
    <w:rsid w:val="001665BC"/>
    <w:pPr>
      <w:spacing w:after="100"/>
    </w:pPr>
  </w:style>
  <w:style w:type="paragraph" w:styleId="TOC2">
    <w:name w:val="toc 2"/>
    <w:basedOn w:val="Normal"/>
    <w:next w:val="Normal"/>
    <w:autoRedefine/>
    <w:uiPriority w:val="39"/>
    <w:unhideWhenUsed/>
    <w:rsid w:val="001665BC"/>
    <w:pPr>
      <w:spacing w:after="100"/>
      <w:ind w:left="220"/>
    </w:pPr>
  </w:style>
  <w:style w:type="character" w:styleId="Hyperlink">
    <w:name w:val="Hyperlink"/>
    <w:basedOn w:val="DefaultParagraphFont"/>
    <w:uiPriority w:val="99"/>
    <w:unhideWhenUsed/>
    <w:rsid w:val="001665BC"/>
    <w:rPr>
      <w:color w:val="0563C1" w:themeColor="hyperlink"/>
      <w:u w:val="single"/>
    </w:rPr>
  </w:style>
  <w:style w:type="character" w:styleId="UnresolvedMention">
    <w:name w:val="Unresolved Mention"/>
    <w:basedOn w:val="DefaultParagraphFont"/>
    <w:uiPriority w:val="99"/>
    <w:semiHidden/>
    <w:unhideWhenUsed/>
    <w:rsid w:val="001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73553">
      <w:bodyDiv w:val="1"/>
      <w:marLeft w:val="0"/>
      <w:marRight w:val="0"/>
      <w:marTop w:val="0"/>
      <w:marBottom w:val="0"/>
      <w:divBdr>
        <w:top w:val="none" w:sz="0" w:space="0" w:color="auto"/>
        <w:left w:val="none" w:sz="0" w:space="0" w:color="auto"/>
        <w:bottom w:val="none" w:sz="0" w:space="0" w:color="auto"/>
        <w:right w:val="none" w:sz="0" w:space="0" w:color="auto"/>
      </w:divBdr>
    </w:div>
    <w:div w:id="996811157">
      <w:bodyDiv w:val="1"/>
      <w:marLeft w:val="0"/>
      <w:marRight w:val="0"/>
      <w:marTop w:val="0"/>
      <w:marBottom w:val="0"/>
      <w:divBdr>
        <w:top w:val="none" w:sz="0" w:space="0" w:color="auto"/>
        <w:left w:val="none" w:sz="0" w:space="0" w:color="auto"/>
        <w:bottom w:val="none" w:sz="0" w:space="0" w:color="auto"/>
        <w:right w:val="none" w:sz="0" w:space="0" w:color="auto"/>
      </w:divBdr>
      <w:divsChild>
        <w:div w:id="569272229">
          <w:marLeft w:val="0"/>
          <w:marRight w:val="0"/>
          <w:marTop w:val="0"/>
          <w:marBottom w:val="0"/>
          <w:divBdr>
            <w:top w:val="none" w:sz="0" w:space="0" w:color="auto"/>
            <w:left w:val="none" w:sz="0" w:space="0" w:color="auto"/>
            <w:bottom w:val="none" w:sz="0" w:space="0" w:color="auto"/>
            <w:right w:val="none" w:sz="0" w:space="0" w:color="auto"/>
          </w:divBdr>
        </w:div>
      </w:divsChild>
    </w:div>
    <w:div w:id="1611427976">
      <w:bodyDiv w:val="1"/>
      <w:marLeft w:val="0"/>
      <w:marRight w:val="0"/>
      <w:marTop w:val="0"/>
      <w:marBottom w:val="0"/>
      <w:divBdr>
        <w:top w:val="none" w:sz="0" w:space="0" w:color="auto"/>
        <w:left w:val="none" w:sz="0" w:space="0" w:color="auto"/>
        <w:bottom w:val="none" w:sz="0" w:space="0" w:color="auto"/>
        <w:right w:val="none" w:sz="0" w:space="0" w:color="auto"/>
      </w:divBdr>
    </w:div>
    <w:div w:id="1703748112">
      <w:bodyDiv w:val="1"/>
      <w:marLeft w:val="0"/>
      <w:marRight w:val="0"/>
      <w:marTop w:val="0"/>
      <w:marBottom w:val="0"/>
      <w:divBdr>
        <w:top w:val="none" w:sz="0" w:space="0" w:color="auto"/>
        <w:left w:val="none" w:sz="0" w:space="0" w:color="auto"/>
        <w:bottom w:val="none" w:sz="0" w:space="0" w:color="auto"/>
        <w:right w:val="none" w:sz="0" w:space="0" w:color="auto"/>
      </w:divBdr>
    </w:div>
    <w:div w:id="20130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housing-delivery-test-2023-measurement"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assets.publishing.service.gov.uk%2Fmedia%2F682df34d7fb7a7d9cd77519b%2FLiveTable125.ods&amp;wdOrigin=BROWSELI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uidance/housing-and-economic-development-needs-assess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housing-delivery-test-2023-meas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ns.gov.uk/peoplepopulationandcommunity/housing/datasets/ratioofhousepricetoworkplacebasedearningslowerquartileandmedian"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ad91e5-a684-4811-a007-e4649394806d" xsi:nil="true"/>
    <lcf76f155ced4ddcb4097134ff3c332f xmlns="902eb629-143e-4e44-b648-3b813cbdb5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581AC21661844B398EAAD329535E8" ma:contentTypeVersion="12" ma:contentTypeDescription="Create a new document." ma:contentTypeScope="" ma:versionID="7574f1ad20bb9a77a1b7bdd50ec4a498">
  <xsd:schema xmlns:xsd="http://www.w3.org/2001/XMLSchema" xmlns:xs="http://www.w3.org/2001/XMLSchema" xmlns:p="http://schemas.microsoft.com/office/2006/metadata/properties" xmlns:ns2="0fad91e5-a684-4811-a007-e4649394806d" xmlns:ns3="902eb629-143e-4e44-b648-3b813cbdb5f9" targetNamespace="http://schemas.microsoft.com/office/2006/metadata/properties" ma:root="true" ma:fieldsID="9f19e5365015eb0be868d7e0ba2cf13c" ns2:_="" ns3:_="">
    <xsd:import namespace="0fad91e5-a684-4811-a007-e4649394806d"/>
    <xsd:import namespace="902eb629-143e-4e44-b648-3b813cbdb5f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d91e5-a684-4811-a007-e46493948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c8dedb0-8f35-458d-93a2-4ca8345bc71f}" ma:internalName="TaxCatchAll" ma:showField="CatchAllData" ma:web="0fad91e5-a684-4811-a007-e46493948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2eb629-143e-4e44-b648-3b813cbdb5f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2.xml><?xml version="1.0" encoding="utf-8"?>
<ds:datastoreItem xmlns:ds="http://schemas.openxmlformats.org/officeDocument/2006/customXml" ds:itemID="{DF95DEDC-4BE8-4C42-A587-29547C427A92}">
  <ds:schemaRefs>
    <ds:schemaRef ds:uri="http://schemas.microsoft.com/office/2006/metadata/properties"/>
    <ds:schemaRef ds:uri="http://schemas.microsoft.com/office/infopath/2007/PartnerControls"/>
    <ds:schemaRef ds:uri="0fad91e5-a684-4811-a007-e4649394806d"/>
    <ds:schemaRef ds:uri="902eb629-143e-4e44-b648-3b813cbdb5f9"/>
  </ds:schemaRefs>
</ds:datastoreItem>
</file>

<file path=customXml/itemProps3.xml><?xml version="1.0" encoding="utf-8"?>
<ds:datastoreItem xmlns:ds="http://schemas.openxmlformats.org/officeDocument/2006/customXml" ds:itemID="{758AF817-0DB1-49B0-BFCF-6903E05B6CE2}">
  <ds:schemaRefs>
    <ds:schemaRef ds:uri="http://schemas.microsoft.com/sharepoint/v3/contenttype/forms"/>
  </ds:schemaRefs>
</ds:datastoreItem>
</file>

<file path=customXml/itemProps4.xml><?xml version="1.0" encoding="utf-8"?>
<ds:datastoreItem xmlns:ds="http://schemas.openxmlformats.org/officeDocument/2006/customXml" ds:itemID="{DC57F8D7-3B03-4C41-975E-A867D6517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d91e5-a684-4811-a007-e4649394806d"/>
    <ds:schemaRef ds:uri="902eb629-143e-4e44-b648-3b813cbd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Craddock</cp:lastModifiedBy>
  <cp:revision>2</cp:revision>
  <cp:lastPrinted>2023-01-06T10:03:00Z</cp:lastPrinted>
  <dcterms:created xsi:type="dcterms:W3CDTF">2025-08-16T13:43:00Z</dcterms:created>
  <dcterms:modified xsi:type="dcterms:W3CDTF">2025-08-16T13:43:00Z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0x0101003A2581AC21661844B398EAAD329535E8</vt:lpwstr>
  </property>
</Properties>
</file>